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1278" w:rsidRDefault="004E1278" w:rsidP="004E1278">
      <w:pPr>
        <w:ind w:hanging="90"/>
        <w:jc w:val="both"/>
        <w:rPr>
          <w:rFonts w:ascii="Arial" w:hAnsi="Arial"/>
          <w:b/>
          <w:sz w:val="26"/>
        </w:rPr>
      </w:pPr>
      <w:r w:rsidRPr="002F0680">
        <w:rPr>
          <w:sz w:val="24"/>
        </w:rP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50718175" r:id="rId8"/>
        </w:object>
      </w: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4E1278" w:rsidRDefault="004E1278" w:rsidP="004E1278">
      <w:pPr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</w:t>
      </w:r>
    </w:p>
    <w:p w:rsidR="004E1278" w:rsidRDefault="004E1278" w:rsidP="004E1278">
      <w:pPr>
        <w:jc w:val="center"/>
        <w:rPr>
          <w:rFonts w:ascii="Arial" w:hAnsi="Arial"/>
        </w:rPr>
      </w:pPr>
      <w:r>
        <w:rPr>
          <w:rFonts w:ascii="Arial" w:hAnsi="Arial"/>
        </w:rPr>
        <w:t>CEP: 01045-903 - FAX: Nº 3231-1518</w:t>
      </w:r>
    </w:p>
    <w:p w:rsidR="004E1278" w:rsidRDefault="004E1278" w:rsidP="004E1278">
      <w:pPr>
        <w:rPr>
          <w:rFonts w:ascii="Arial" w:hAnsi="Arial"/>
          <w:b/>
          <w:sz w:val="24"/>
        </w:rPr>
      </w:pPr>
    </w:p>
    <w:p w:rsidR="004E1278" w:rsidRDefault="004E1278" w:rsidP="004E1278">
      <w:pPr>
        <w:rPr>
          <w:rFonts w:ascii="Arial" w:hAnsi="Arial"/>
          <w:b/>
          <w:sz w:val="24"/>
        </w:rPr>
      </w:pPr>
    </w:p>
    <w:p w:rsidR="004E1278" w:rsidRDefault="004E1278" w:rsidP="004E1278">
      <w:pPr>
        <w:rPr>
          <w:rFonts w:ascii="Arial" w:hAnsi="Arial"/>
          <w:b/>
          <w:sz w:val="24"/>
        </w:rPr>
      </w:pPr>
    </w:p>
    <w:p w:rsidR="004E1278" w:rsidRDefault="004E1278" w:rsidP="004E1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PROCESSO CEE Nº : 176/2006 – Reautuado em 15/10/09</w:t>
      </w:r>
    </w:p>
    <w:p w:rsidR="004E1278" w:rsidRDefault="004E1278" w:rsidP="004E1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INTERESSADO</w:t>
      </w:r>
      <w:r>
        <w:rPr>
          <w:rFonts w:ascii="Arial" w:hAnsi="Arial"/>
          <w:sz w:val="24"/>
        </w:rPr>
        <w:tab/>
        <w:t xml:space="preserve">   : C</w:t>
      </w:r>
      <w:r w:rsidR="00EC3343">
        <w:rPr>
          <w:rFonts w:ascii="Arial" w:hAnsi="Arial"/>
          <w:sz w:val="24"/>
        </w:rPr>
        <w:t xml:space="preserve">EETEPS / </w:t>
      </w:r>
      <w:r>
        <w:rPr>
          <w:rFonts w:ascii="Arial" w:hAnsi="Arial"/>
          <w:sz w:val="24"/>
        </w:rPr>
        <w:t>FATEC de Botucatu</w:t>
      </w:r>
    </w:p>
    <w:p w:rsidR="004E1278" w:rsidRDefault="004E1278" w:rsidP="004E1278">
      <w:pPr>
        <w:ind w:left="2340" w:hanging="23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ASSUNTO                 : Renovação  do  Reconhecimento  do  Curso  Superior  de </w:t>
      </w:r>
    </w:p>
    <w:p w:rsidR="004E1278" w:rsidRDefault="004E1278" w:rsidP="004E1278">
      <w:pPr>
        <w:ind w:left="2340" w:hanging="23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Graduação  de  Tecnologia em  Logística e </w:t>
      </w:r>
      <w:r w:rsidR="002D0C6E">
        <w:rPr>
          <w:rFonts w:ascii="Arial" w:hAnsi="Arial"/>
          <w:sz w:val="24"/>
        </w:rPr>
        <w:t>Adequação da</w:t>
      </w:r>
    </w:p>
    <w:p w:rsidR="004E1278" w:rsidRDefault="004E1278" w:rsidP="004E1278">
      <w:pPr>
        <w:ind w:left="2340" w:hanging="23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</w:t>
      </w:r>
      <w:r w:rsidR="002D0C6E"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>a</w:t>
      </w:r>
      <w:r w:rsidR="002D0C6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denomi</w:t>
      </w:r>
      <w:r w:rsidR="002D0C6E">
        <w:rPr>
          <w:rFonts w:ascii="Arial" w:hAnsi="Arial"/>
          <w:sz w:val="24"/>
        </w:rPr>
        <w:t xml:space="preserve">nação em  atendimento  à  Deliberação CEE nº </w:t>
      </w:r>
    </w:p>
    <w:p w:rsidR="004E1278" w:rsidRDefault="004E1278" w:rsidP="004E1278">
      <w:pPr>
        <w:ind w:left="2340" w:hanging="23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86/2009</w:t>
      </w:r>
    </w:p>
    <w:p w:rsidR="004E1278" w:rsidRDefault="004E1278" w:rsidP="004E1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RELATOR  </w:t>
      </w:r>
      <w:r>
        <w:rPr>
          <w:rFonts w:ascii="Arial" w:hAnsi="Arial"/>
          <w:sz w:val="24"/>
        </w:rPr>
        <w:tab/>
        <w:t xml:space="preserve">            : Cons. João Grandino Rodas</w:t>
      </w:r>
    </w:p>
    <w:p w:rsidR="004E1278" w:rsidRDefault="004E1278" w:rsidP="004E1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PARECER CEE Nº   </w:t>
      </w:r>
      <w:r w:rsidR="007369F7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="00D47BB5">
        <w:rPr>
          <w:rFonts w:ascii="Arial" w:hAnsi="Arial"/>
          <w:sz w:val="24"/>
        </w:rPr>
        <w:t>433</w:t>
      </w:r>
      <w:r>
        <w:rPr>
          <w:rFonts w:ascii="Arial" w:hAnsi="Arial"/>
          <w:sz w:val="24"/>
        </w:rPr>
        <w:t xml:space="preserve">/2010  </w:t>
      </w:r>
      <w:r w:rsidR="007369F7"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 xml:space="preserve">   CES “D”  </w:t>
      </w:r>
      <w:r w:rsidR="007369F7"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 xml:space="preserve">   Aprovado em</w:t>
      </w:r>
      <w:r w:rsidR="007369F7">
        <w:rPr>
          <w:rFonts w:ascii="Arial" w:hAnsi="Arial"/>
          <w:sz w:val="24"/>
        </w:rPr>
        <w:t xml:space="preserve"> 06-10-2010</w:t>
      </w:r>
    </w:p>
    <w:p w:rsidR="004E1278" w:rsidRDefault="004E1278" w:rsidP="004E1278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</w:t>
      </w:r>
      <w:r w:rsidR="007369F7">
        <w:rPr>
          <w:rFonts w:ascii="Arial" w:hAnsi="Arial"/>
        </w:rPr>
        <w:t xml:space="preserve">           </w:t>
      </w:r>
      <w:r>
        <w:rPr>
          <w:rFonts w:ascii="Arial" w:hAnsi="Arial"/>
        </w:rPr>
        <w:t xml:space="preserve">  Comunicado ao Pleno em</w:t>
      </w:r>
      <w:r w:rsidR="007369F7">
        <w:rPr>
          <w:rFonts w:ascii="Arial" w:hAnsi="Arial"/>
        </w:rPr>
        <w:t xml:space="preserve"> 20-10-2010</w:t>
      </w:r>
    </w:p>
    <w:p w:rsidR="004E1278" w:rsidRDefault="004E1278" w:rsidP="007369F7">
      <w:pPr>
        <w:rPr>
          <w:rFonts w:ascii="Arial" w:hAnsi="Arial"/>
          <w:sz w:val="24"/>
        </w:rPr>
      </w:pPr>
    </w:p>
    <w:p w:rsidR="007369F7" w:rsidRPr="007369F7" w:rsidRDefault="007369F7" w:rsidP="007369F7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CONSELHO PLENO</w:t>
      </w:r>
    </w:p>
    <w:p w:rsidR="007369F7" w:rsidRDefault="007369F7" w:rsidP="007369F7">
      <w:pPr>
        <w:rPr>
          <w:rFonts w:ascii="Arial" w:hAnsi="Arial"/>
          <w:sz w:val="24"/>
        </w:rPr>
      </w:pPr>
    </w:p>
    <w:p w:rsidR="004E1278" w:rsidRDefault="004E1278" w:rsidP="004E127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4E1278" w:rsidRDefault="004E1278" w:rsidP="004E1278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1.1 HISTÓRICO</w:t>
      </w:r>
    </w:p>
    <w:p w:rsidR="0080740D" w:rsidRPr="008E756E" w:rsidRDefault="0080740D" w:rsidP="004E1278">
      <w:pPr>
        <w:pStyle w:val="Recuodecorpodetexto2"/>
        <w:spacing w:after="0"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 w:rsidRPr="008E756E">
        <w:rPr>
          <w:rFonts w:ascii="Arial" w:hAnsi="Arial" w:cs="Arial"/>
          <w:sz w:val="24"/>
          <w:szCs w:val="24"/>
        </w:rPr>
        <w:t xml:space="preserve">A Diretora-Superintendente do Centro </w:t>
      </w:r>
      <w:r w:rsidR="004E1278">
        <w:rPr>
          <w:rFonts w:ascii="Arial" w:hAnsi="Arial" w:cs="Arial"/>
          <w:sz w:val="24"/>
          <w:szCs w:val="24"/>
        </w:rPr>
        <w:t xml:space="preserve">Estadual de Educação Tecnológica </w:t>
      </w:r>
      <w:r w:rsidRPr="008E756E">
        <w:rPr>
          <w:rFonts w:ascii="Arial" w:hAnsi="Arial" w:cs="Arial"/>
          <w:sz w:val="24"/>
          <w:szCs w:val="24"/>
        </w:rPr>
        <w:t xml:space="preserve">Paula Souza, por meio do Ofício Nº 947/2009-GDS, de 01 de outubro de 2009, solicita a </w:t>
      </w:r>
      <w:r w:rsidR="004E1278">
        <w:rPr>
          <w:rFonts w:ascii="Arial" w:hAnsi="Arial" w:cs="Arial"/>
          <w:sz w:val="24"/>
          <w:szCs w:val="24"/>
        </w:rPr>
        <w:t>R</w:t>
      </w:r>
      <w:r w:rsidRPr="008E756E">
        <w:rPr>
          <w:rFonts w:ascii="Arial" w:hAnsi="Arial" w:cs="Arial"/>
          <w:sz w:val="24"/>
          <w:szCs w:val="24"/>
        </w:rPr>
        <w:t>enovação d</w:t>
      </w:r>
      <w:r w:rsidR="004E1278">
        <w:rPr>
          <w:rFonts w:ascii="Arial" w:hAnsi="Arial" w:cs="Arial"/>
          <w:sz w:val="24"/>
          <w:szCs w:val="24"/>
        </w:rPr>
        <w:t>o</w:t>
      </w:r>
      <w:r w:rsidRPr="008E756E">
        <w:rPr>
          <w:rFonts w:ascii="Arial" w:hAnsi="Arial" w:cs="Arial"/>
          <w:sz w:val="24"/>
          <w:szCs w:val="24"/>
        </w:rPr>
        <w:t xml:space="preserve"> </w:t>
      </w:r>
      <w:r w:rsidR="004E1278">
        <w:rPr>
          <w:rFonts w:ascii="Arial" w:hAnsi="Arial" w:cs="Arial"/>
          <w:sz w:val="24"/>
          <w:szCs w:val="24"/>
        </w:rPr>
        <w:t>R</w:t>
      </w:r>
      <w:r w:rsidRPr="008E756E">
        <w:rPr>
          <w:rFonts w:ascii="Arial" w:hAnsi="Arial" w:cs="Arial"/>
          <w:sz w:val="24"/>
          <w:szCs w:val="24"/>
        </w:rPr>
        <w:t>econhecimento do Curso Superior de Tecnologia em Logística e Transportes ao Conselho Estadual de Educação nos termos da Deliberação CEE</w:t>
      </w:r>
      <w:r w:rsidR="002D0C6E">
        <w:rPr>
          <w:rFonts w:ascii="Arial" w:hAnsi="Arial" w:cs="Arial"/>
          <w:sz w:val="24"/>
          <w:szCs w:val="24"/>
        </w:rPr>
        <w:t xml:space="preserve"> nº 7/2000, alterada pela Deliberação CEE nº</w:t>
      </w:r>
      <w:r w:rsidRPr="008E756E">
        <w:rPr>
          <w:rFonts w:ascii="Arial" w:hAnsi="Arial" w:cs="Arial"/>
          <w:sz w:val="24"/>
          <w:szCs w:val="24"/>
        </w:rPr>
        <w:t xml:space="preserve"> </w:t>
      </w:r>
      <w:r w:rsidR="004E1278">
        <w:rPr>
          <w:rFonts w:ascii="Arial" w:hAnsi="Arial" w:cs="Arial"/>
          <w:sz w:val="24"/>
          <w:szCs w:val="24"/>
        </w:rPr>
        <w:t>99/2010.</w:t>
      </w:r>
    </w:p>
    <w:p w:rsidR="0080740D" w:rsidRPr="008E756E" w:rsidRDefault="0080740D" w:rsidP="004E1278">
      <w:pPr>
        <w:pStyle w:val="Recuodecorpodetexto2"/>
        <w:spacing w:after="0"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 w:rsidRPr="008E756E">
        <w:rPr>
          <w:rFonts w:ascii="Arial" w:hAnsi="Arial" w:cs="Arial"/>
          <w:sz w:val="24"/>
          <w:szCs w:val="24"/>
        </w:rPr>
        <w:t>Por meio do Ofício CESU nº 381/2009, de 30 de setembro de 2009 (fls. 258) propõe a alteração de denominação de Curso Superior de Tecnologia em Logística e Transportes para a nova denominação constante em Catálogo: Logística.</w:t>
      </w:r>
    </w:p>
    <w:p w:rsidR="0080740D" w:rsidRPr="008E756E" w:rsidRDefault="0080740D" w:rsidP="004E1278">
      <w:pPr>
        <w:pStyle w:val="Recuodecorpodetexto2"/>
        <w:spacing w:after="0"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 w:rsidRPr="008E756E">
        <w:rPr>
          <w:rFonts w:ascii="Arial" w:hAnsi="Arial" w:cs="Arial"/>
          <w:sz w:val="24"/>
          <w:szCs w:val="24"/>
        </w:rPr>
        <w:t xml:space="preserve">O citado curso teve sua </w:t>
      </w:r>
      <w:r w:rsidR="004E1278">
        <w:rPr>
          <w:rFonts w:ascii="Arial" w:hAnsi="Arial" w:cs="Arial"/>
          <w:sz w:val="24"/>
          <w:szCs w:val="24"/>
        </w:rPr>
        <w:t>R</w:t>
      </w:r>
      <w:r w:rsidRPr="008E756E">
        <w:rPr>
          <w:rFonts w:ascii="Arial" w:hAnsi="Arial" w:cs="Arial"/>
          <w:sz w:val="24"/>
          <w:szCs w:val="24"/>
        </w:rPr>
        <w:t>enovação d</w:t>
      </w:r>
      <w:r w:rsidR="004E1278">
        <w:rPr>
          <w:rFonts w:ascii="Arial" w:hAnsi="Arial" w:cs="Arial"/>
          <w:sz w:val="24"/>
          <w:szCs w:val="24"/>
        </w:rPr>
        <w:t>o</w:t>
      </w:r>
      <w:r w:rsidRPr="008E756E">
        <w:rPr>
          <w:rFonts w:ascii="Arial" w:hAnsi="Arial" w:cs="Arial"/>
          <w:sz w:val="24"/>
          <w:szCs w:val="24"/>
        </w:rPr>
        <w:t xml:space="preserve"> </w:t>
      </w:r>
      <w:r w:rsidR="004E1278">
        <w:rPr>
          <w:rFonts w:ascii="Arial" w:hAnsi="Arial" w:cs="Arial"/>
          <w:sz w:val="24"/>
          <w:szCs w:val="24"/>
        </w:rPr>
        <w:t>R</w:t>
      </w:r>
      <w:r w:rsidRPr="008E756E">
        <w:rPr>
          <w:rFonts w:ascii="Arial" w:hAnsi="Arial" w:cs="Arial"/>
          <w:sz w:val="24"/>
          <w:szCs w:val="24"/>
        </w:rPr>
        <w:t xml:space="preserve">econhecimento aprovada pelo Parecer CEE nº 148/2007, por três anos (fls. </w:t>
      </w:r>
      <w:smartTag w:uri="urn:schemas-microsoft-com:office:smarttags" w:element="metricconverter">
        <w:smartTagPr>
          <w:attr w:name="ProductID" w:val="223 a"/>
        </w:smartTagPr>
        <w:r w:rsidRPr="008E756E">
          <w:rPr>
            <w:rFonts w:ascii="Arial" w:hAnsi="Arial" w:cs="Arial"/>
            <w:sz w:val="24"/>
            <w:szCs w:val="24"/>
          </w:rPr>
          <w:t>223 a</w:t>
        </w:r>
      </w:smartTag>
      <w:r w:rsidRPr="008E756E">
        <w:rPr>
          <w:rFonts w:ascii="Arial" w:hAnsi="Arial" w:cs="Arial"/>
          <w:sz w:val="24"/>
          <w:szCs w:val="24"/>
        </w:rPr>
        <w:t xml:space="preserve"> fls. 230).</w:t>
      </w:r>
    </w:p>
    <w:p w:rsidR="0080740D" w:rsidRPr="008E756E" w:rsidRDefault="0080740D" w:rsidP="004E1278">
      <w:pPr>
        <w:pStyle w:val="Recuodecorpodetexto2"/>
        <w:spacing w:after="0"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 w:rsidRPr="008E756E">
        <w:rPr>
          <w:rFonts w:ascii="Arial" w:hAnsi="Arial" w:cs="Arial"/>
          <w:sz w:val="24"/>
          <w:szCs w:val="24"/>
        </w:rPr>
        <w:t>Para emissão de parecer técnico foi indicado o Especialista José da Cunha Tavares, conforme Portaria CEE/GP nº 374/2009, de 07-11-2009 (fls. 269), manifestando-se nos autos nos termos de relatório circ</w:t>
      </w:r>
      <w:r w:rsidR="00C90166">
        <w:rPr>
          <w:rFonts w:ascii="Arial" w:hAnsi="Arial" w:cs="Arial"/>
          <w:sz w:val="24"/>
          <w:szCs w:val="24"/>
        </w:rPr>
        <w:t xml:space="preserve">unstanciado anexado aos autos de fls. 296 a </w:t>
      </w:r>
      <w:r w:rsidRPr="008E756E">
        <w:rPr>
          <w:rFonts w:ascii="Arial" w:hAnsi="Arial" w:cs="Arial"/>
          <w:sz w:val="24"/>
          <w:szCs w:val="24"/>
        </w:rPr>
        <w:t>300.</w:t>
      </w:r>
    </w:p>
    <w:p w:rsidR="004E1278" w:rsidRPr="004E1278" w:rsidRDefault="004E1278" w:rsidP="004E127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1.2 APRECIAÇÃO</w:t>
      </w:r>
    </w:p>
    <w:p w:rsidR="0080740D" w:rsidRPr="008E756E" w:rsidRDefault="0080740D" w:rsidP="004E1278">
      <w:pPr>
        <w:spacing w:line="360" w:lineRule="auto"/>
        <w:ind w:firstLine="288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8E756E">
        <w:rPr>
          <w:rFonts w:ascii="Arial" w:hAnsi="Arial" w:cs="Arial"/>
          <w:bCs/>
          <w:sz w:val="24"/>
          <w:szCs w:val="24"/>
        </w:rPr>
        <w:t>Nos termos das normas aplicáveis, o pedido de renovação d</w:t>
      </w:r>
      <w:r w:rsidR="004E1278">
        <w:rPr>
          <w:rFonts w:ascii="Arial" w:hAnsi="Arial" w:cs="Arial"/>
          <w:bCs/>
          <w:sz w:val="24"/>
          <w:szCs w:val="24"/>
        </w:rPr>
        <w:t>o</w:t>
      </w:r>
      <w:r w:rsidRPr="008E756E">
        <w:rPr>
          <w:rFonts w:ascii="Arial" w:hAnsi="Arial" w:cs="Arial"/>
          <w:bCs/>
          <w:sz w:val="24"/>
          <w:szCs w:val="24"/>
        </w:rPr>
        <w:t xml:space="preserve"> reconhecimento deve ser acompanhado de</w:t>
      </w:r>
      <w:r w:rsidRPr="008E756E">
        <w:rPr>
          <w:rFonts w:ascii="Arial" w:hAnsi="Arial" w:cs="Arial"/>
          <w:b/>
          <w:sz w:val="24"/>
          <w:szCs w:val="24"/>
        </w:rPr>
        <w:t xml:space="preserve"> </w:t>
      </w:r>
      <w:r w:rsidRPr="008E756E">
        <w:rPr>
          <w:rFonts w:ascii="Arial" w:hAnsi="Arial" w:cs="Arial"/>
          <w:sz w:val="24"/>
          <w:szCs w:val="24"/>
        </w:rPr>
        <w:t xml:space="preserve">relatório síntese conforme anexo na Deliberação CEE nº </w:t>
      </w:r>
      <w:r w:rsidR="004E1278">
        <w:rPr>
          <w:rFonts w:ascii="Arial" w:hAnsi="Arial" w:cs="Arial"/>
          <w:sz w:val="24"/>
          <w:szCs w:val="24"/>
        </w:rPr>
        <w:t>99</w:t>
      </w:r>
      <w:r w:rsidRPr="008E756E">
        <w:rPr>
          <w:rFonts w:ascii="Arial" w:hAnsi="Arial" w:cs="Arial"/>
          <w:sz w:val="24"/>
          <w:szCs w:val="24"/>
        </w:rPr>
        <w:t>/20</w:t>
      </w:r>
      <w:r w:rsidR="004E1278">
        <w:rPr>
          <w:rFonts w:ascii="Arial" w:hAnsi="Arial" w:cs="Arial"/>
          <w:sz w:val="24"/>
          <w:szCs w:val="24"/>
        </w:rPr>
        <w:t>10</w:t>
      </w:r>
      <w:r w:rsidRPr="008E756E">
        <w:rPr>
          <w:rFonts w:ascii="Arial" w:hAnsi="Arial" w:cs="Arial"/>
          <w:sz w:val="24"/>
          <w:szCs w:val="24"/>
        </w:rPr>
        <w:t xml:space="preserve"> que apresentou os parâmetros para </w:t>
      </w:r>
      <w:r w:rsidRPr="008E756E">
        <w:rPr>
          <w:rFonts w:ascii="Arial" w:hAnsi="Arial" w:cs="Arial"/>
          <w:i/>
          <w:iCs/>
          <w:color w:val="000000"/>
          <w:sz w:val="24"/>
          <w:szCs w:val="24"/>
        </w:rPr>
        <w:t>Implantação de Relatório Síntese visando à Renovação d</w:t>
      </w:r>
      <w:r w:rsidR="00C5432D">
        <w:rPr>
          <w:rFonts w:ascii="Arial" w:hAnsi="Arial" w:cs="Arial"/>
          <w:i/>
          <w:iCs/>
          <w:color w:val="000000"/>
          <w:sz w:val="24"/>
          <w:szCs w:val="24"/>
        </w:rPr>
        <w:t>o</w:t>
      </w:r>
      <w:r w:rsidRPr="008E756E">
        <w:rPr>
          <w:rFonts w:ascii="Arial" w:hAnsi="Arial" w:cs="Arial"/>
          <w:i/>
          <w:iCs/>
          <w:color w:val="000000"/>
          <w:sz w:val="24"/>
          <w:szCs w:val="24"/>
        </w:rPr>
        <w:t xml:space="preserve"> Reconhecimento de Cursos em Instituições de Educação Superio</w:t>
      </w:r>
      <w:r w:rsidR="004E1278">
        <w:rPr>
          <w:rFonts w:ascii="Arial" w:hAnsi="Arial" w:cs="Arial"/>
          <w:i/>
          <w:iCs/>
          <w:color w:val="000000"/>
          <w:sz w:val="24"/>
          <w:szCs w:val="24"/>
        </w:rPr>
        <w:t>r do Sistema Estadual de Ensino.</w:t>
      </w:r>
    </w:p>
    <w:p w:rsidR="0080740D" w:rsidRPr="008E756E" w:rsidRDefault="0080740D" w:rsidP="004E1278">
      <w:pPr>
        <w:pStyle w:val="Corpodetexto"/>
        <w:ind w:firstLine="2835"/>
        <w:rPr>
          <w:rFonts w:cs="Arial"/>
          <w:sz w:val="24"/>
          <w:szCs w:val="24"/>
        </w:rPr>
      </w:pPr>
      <w:r w:rsidRPr="008E756E">
        <w:rPr>
          <w:rFonts w:cs="Arial"/>
          <w:sz w:val="24"/>
          <w:szCs w:val="24"/>
        </w:rPr>
        <w:t>Considerando a norma legal</w:t>
      </w:r>
      <w:r w:rsidR="00EF678A">
        <w:rPr>
          <w:rFonts w:cs="Arial"/>
          <w:sz w:val="24"/>
          <w:szCs w:val="24"/>
        </w:rPr>
        <w:t>,</w:t>
      </w:r>
      <w:r w:rsidRPr="008E756E">
        <w:rPr>
          <w:rFonts w:cs="Arial"/>
          <w:sz w:val="24"/>
          <w:szCs w:val="24"/>
        </w:rPr>
        <w:t xml:space="preserve"> acima, a A</w:t>
      </w:r>
      <w:r w:rsidR="00EF678A">
        <w:rPr>
          <w:rFonts w:cs="Arial"/>
          <w:sz w:val="24"/>
          <w:szCs w:val="24"/>
        </w:rPr>
        <w:t xml:space="preserve">ssistência </w:t>
      </w:r>
      <w:r w:rsidRPr="008E756E">
        <w:rPr>
          <w:rFonts w:cs="Arial"/>
          <w:sz w:val="24"/>
          <w:szCs w:val="24"/>
        </w:rPr>
        <w:t>T</w:t>
      </w:r>
      <w:r w:rsidR="00EF678A">
        <w:rPr>
          <w:rFonts w:cs="Arial"/>
          <w:sz w:val="24"/>
          <w:szCs w:val="24"/>
        </w:rPr>
        <w:t>écnica deste C</w:t>
      </w:r>
      <w:r w:rsidRPr="008E756E">
        <w:rPr>
          <w:rFonts w:cs="Arial"/>
          <w:sz w:val="24"/>
          <w:szCs w:val="24"/>
        </w:rPr>
        <w:t>onselho informou os autos, cujos dados passam a fazer parte integrante deste relatório.</w:t>
      </w:r>
    </w:p>
    <w:p w:rsidR="0080740D" w:rsidRPr="008E756E" w:rsidRDefault="0080740D" w:rsidP="004E1278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E756E">
        <w:rPr>
          <w:rFonts w:ascii="Arial" w:hAnsi="Arial" w:cs="Arial"/>
          <w:sz w:val="24"/>
          <w:szCs w:val="24"/>
        </w:rPr>
        <w:t>A</w:t>
      </w:r>
      <w:r w:rsidR="00EF678A">
        <w:rPr>
          <w:rFonts w:ascii="Arial" w:hAnsi="Arial" w:cs="Arial"/>
          <w:sz w:val="24"/>
          <w:szCs w:val="24"/>
        </w:rPr>
        <w:t xml:space="preserve"> Composição Curricular do Curso</w:t>
      </w:r>
      <w:r w:rsidR="004E1278">
        <w:rPr>
          <w:rFonts w:ascii="Arial" w:hAnsi="Arial" w:cs="Arial"/>
          <w:sz w:val="24"/>
          <w:szCs w:val="24"/>
        </w:rPr>
        <w:t xml:space="preserve"> </w:t>
      </w:r>
      <w:r w:rsidRPr="008E756E">
        <w:rPr>
          <w:rFonts w:ascii="Arial" w:hAnsi="Arial" w:cs="Arial"/>
          <w:sz w:val="24"/>
          <w:szCs w:val="24"/>
        </w:rPr>
        <w:t xml:space="preserve">está regulamentada na Resolução CNE/CP nº 03/2002, que institui as Diretrizes Curriculares Nacionais Gerais para a organização e o funcionamento dos </w:t>
      </w:r>
      <w:r w:rsidR="00AD70C1">
        <w:rPr>
          <w:rFonts w:ascii="Arial" w:hAnsi="Arial" w:cs="Arial"/>
          <w:sz w:val="24"/>
          <w:szCs w:val="24"/>
        </w:rPr>
        <w:t>C</w:t>
      </w:r>
      <w:r w:rsidRPr="008E756E">
        <w:rPr>
          <w:rFonts w:ascii="Arial" w:hAnsi="Arial" w:cs="Arial"/>
          <w:sz w:val="24"/>
          <w:szCs w:val="24"/>
        </w:rPr>
        <w:t xml:space="preserve">ursos </w:t>
      </w:r>
      <w:r w:rsidR="00AD70C1">
        <w:rPr>
          <w:rFonts w:ascii="Arial" w:hAnsi="Arial" w:cs="Arial"/>
          <w:sz w:val="24"/>
          <w:szCs w:val="24"/>
        </w:rPr>
        <w:t>Superiores de T</w:t>
      </w:r>
      <w:r w:rsidRPr="008E756E">
        <w:rPr>
          <w:rFonts w:ascii="Arial" w:hAnsi="Arial" w:cs="Arial"/>
          <w:sz w:val="24"/>
          <w:szCs w:val="24"/>
        </w:rPr>
        <w:t>ecnologia.</w:t>
      </w:r>
    </w:p>
    <w:p w:rsidR="0080740D" w:rsidRPr="008E756E" w:rsidRDefault="0080740D" w:rsidP="004E1278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E756E">
        <w:rPr>
          <w:rFonts w:ascii="Arial" w:hAnsi="Arial" w:cs="Arial"/>
          <w:sz w:val="24"/>
          <w:szCs w:val="24"/>
        </w:rPr>
        <w:t>A Carga Horária estabelecida para o Curso, na Portaria nº 10, de 28 de julho de 2006, que aprova, em extrato, o Catálogo Nacional dos Cursos Superiores de Tecnologia (CNCST).</w:t>
      </w:r>
    </w:p>
    <w:p w:rsidR="0080740D" w:rsidRPr="008E756E" w:rsidRDefault="0080740D" w:rsidP="004E1278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E756E">
        <w:rPr>
          <w:rFonts w:ascii="Arial" w:hAnsi="Arial" w:cs="Arial"/>
          <w:sz w:val="24"/>
          <w:szCs w:val="24"/>
        </w:rPr>
        <w:t>O Curso Superior de Tecnologia em Logística pelo CNCST, pertence ao Eixo Tecnológico de Gestão e Negócios e propõe uma carga horária total de 1.600 horas. A carga horária de 2.880 aulas (50 minutos)</w:t>
      </w:r>
      <w:r w:rsidR="00AC3EFC">
        <w:rPr>
          <w:rFonts w:ascii="Arial" w:hAnsi="Arial" w:cs="Arial"/>
          <w:sz w:val="24"/>
          <w:szCs w:val="24"/>
        </w:rPr>
        <w:t>,</w:t>
      </w:r>
      <w:r w:rsidRPr="008E756E">
        <w:rPr>
          <w:rFonts w:ascii="Arial" w:hAnsi="Arial" w:cs="Arial"/>
          <w:sz w:val="24"/>
          <w:szCs w:val="24"/>
        </w:rPr>
        <w:t xml:space="preserve"> corresponde a um total de 2.400 horas de atividades, mais 240 horas de Estágio Curricular + 160 horas do Trabalho de Graduação, num </w:t>
      </w:r>
      <w:r w:rsidRPr="008E756E">
        <w:rPr>
          <w:rFonts w:ascii="Arial" w:hAnsi="Arial" w:cs="Arial"/>
          <w:b/>
          <w:sz w:val="24"/>
          <w:szCs w:val="24"/>
        </w:rPr>
        <w:t>total de 2.800 horas</w:t>
      </w:r>
      <w:r w:rsidRPr="008E756E">
        <w:rPr>
          <w:rFonts w:ascii="Arial" w:hAnsi="Arial" w:cs="Arial"/>
          <w:sz w:val="24"/>
          <w:szCs w:val="24"/>
        </w:rPr>
        <w:t>, contemplando assim o disposto na legislação.</w:t>
      </w:r>
    </w:p>
    <w:p w:rsidR="0080740D" w:rsidRPr="008E756E" w:rsidRDefault="0080740D" w:rsidP="004E1278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E756E">
        <w:rPr>
          <w:rFonts w:ascii="Arial" w:hAnsi="Arial" w:cs="Arial"/>
          <w:sz w:val="24"/>
          <w:szCs w:val="24"/>
        </w:rPr>
        <w:t>O Especialista manifestou-se por Relatório anexado aos autos às fls. 296-300, tecendo algumas considerações, conforme observamos às fls. 300:</w:t>
      </w:r>
    </w:p>
    <w:p w:rsidR="0080740D" w:rsidRPr="008E756E" w:rsidRDefault="0080740D" w:rsidP="004E12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756E">
        <w:rPr>
          <w:rFonts w:ascii="Arial" w:hAnsi="Arial" w:cs="Arial"/>
          <w:sz w:val="24"/>
          <w:szCs w:val="24"/>
        </w:rPr>
        <w:t>“</w:t>
      </w:r>
      <w:r w:rsidRPr="008E756E">
        <w:rPr>
          <w:rFonts w:ascii="Arial" w:hAnsi="Arial" w:cs="Arial"/>
          <w:i/>
          <w:sz w:val="24"/>
          <w:szCs w:val="24"/>
        </w:rPr>
        <w:t>Com o intuito de melhorar a qualidade do Curso Superior de Tecnologia em Logística, sugerimos, como alerta, que a Instituição diagnostique as causas do excesso de professores contratados com formação em Agronomia, pois a formação dos professores das disciplinas técnicas deveriam privilegiar Administração e/ou Engenharia de Produção</w:t>
      </w:r>
      <w:r w:rsidRPr="008E756E">
        <w:rPr>
          <w:rFonts w:ascii="Arial" w:hAnsi="Arial" w:cs="Arial"/>
          <w:sz w:val="24"/>
          <w:szCs w:val="24"/>
        </w:rPr>
        <w:t>.</w:t>
      </w:r>
    </w:p>
    <w:p w:rsidR="0080740D" w:rsidRPr="008E756E" w:rsidRDefault="0080740D" w:rsidP="004E12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756E">
        <w:rPr>
          <w:rFonts w:ascii="Arial" w:hAnsi="Arial" w:cs="Arial"/>
          <w:i/>
          <w:sz w:val="24"/>
          <w:szCs w:val="24"/>
        </w:rPr>
        <w:lastRenderedPageBreak/>
        <w:t>Quanto aos trabalhos de graduação, esses deverão ser orientados e examinados, exclusivamente, por professores com formação adequada e/ou que lecionem matérias, exclusivamente técnicas do curso</w:t>
      </w:r>
      <w:r w:rsidRPr="008E756E">
        <w:rPr>
          <w:rFonts w:ascii="Arial" w:hAnsi="Arial" w:cs="Arial"/>
          <w:sz w:val="24"/>
          <w:szCs w:val="24"/>
        </w:rPr>
        <w:t>”.</w:t>
      </w:r>
    </w:p>
    <w:p w:rsidR="0080740D" w:rsidRPr="008E756E" w:rsidRDefault="0080740D" w:rsidP="004E1278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E756E">
        <w:rPr>
          <w:rFonts w:ascii="Arial" w:hAnsi="Arial" w:cs="Arial"/>
          <w:sz w:val="24"/>
          <w:szCs w:val="24"/>
        </w:rPr>
        <w:t>O Especialista assim conclui</w:t>
      </w:r>
      <w:r>
        <w:rPr>
          <w:rFonts w:ascii="Arial" w:hAnsi="Arial" w:cs="Arial"/>
          <w:sz w:val="24"/>
          <w:szCs w:val="24"/>
        </w:rPr>
        <w:t>u</w:t>
      </w:r>
      <w:r w:rsidRPr="008E756E">
        <w:rPr>
          <w:rFonts w:ascii="Arial" w:hAnsi="Arial" w:cs="Arial"/>
          <w:sz w:val="24"/>
          <w:szCs w:val="24"/>
        </w:rPr>
        <w:t xml:space="preserve"> seu Relatório, às fls. 300:</w:t>
      </w:r>
    </w:p>
    <w:p w:rsidR="0080740D" w:rsidRPr="008E756E" w:rsidRDefault="0080740D" w:rsidP="004E127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E756E">
        <w:rPr>
          <w:rFonts w:ascii="Arial" w:hAnsi="Arial" w:cs="Arial"/>
          <w:sz w:val="24"/>
          <w:szCs w:val="24"/>
        </w:rPr>
        <w:t>“</w:t>
      </w:r>
      <w:r w:rsidRPr="008E756E">
        <w:rPr>
          <w:rFonts w:ascii="Arial" w:hAnsi="Arial" w:cs="Arial"/>
          <w:i/>
          <w:sz w:val="24"/>
          <w:szCs w:val="24"/>
        </w:rPr>
        <w:t xml:space="preserve">A estrutura curricular do curso explicitada no relatório síntese atende a contento à legislação pertinente, no que diz respeito à carga horária mínima para o </w:t>
      </w:r>
      <w:r w:rsidRPr="008E756E">
        <w:rPr>
          <w:rFonts w:ascii="Arial" w:hAnsi="Arial" w:cs="Arial"/>
          <w:b/>
          <w:i/>
          <w:sz w:val="24"/>
          <w:szCs w:val="24"/>
        </w:rPr>
        <w:t xml:space="preserve">Curso Superior de Tecnologia em Logística. </w:t>
      </w:r>
      <w:r w:rsidRPr="008E756E">
        <w:rPr>
          <w:rFonts w:ascii="Arial" w:hAnsi="Arial" w:cs="Arial"/>
          <w:i/>
          <w:sz w:val="24"/>
          <w:szCs w:val="24"/>
        </w:rPr>
        <w:t>Observa-se que a grade curricular é boa, contendo disciplinas e suas respectivas cargas horárias de modo bastante consistente com os objetivos e o perfil dos egressos pretendidos e expressos em sua forma correta.</w:t>
      </w:r>
    </w:p>
    <w:p w:rsidR="0080740D" w:rsidRPr="008E756E" w:rsidRDefault="0080740D" w:rsidP="004E127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E756E">
        <w:rPr>
          <w:rFonts w:ascii="Arial" w:hAnsi="Arial" w:cs="Arial"/>
          <w:i/>
          <w:sz w:val="24"/>
          <w:szCs w:val="24"/>
        </w:rPr>
        <w:t>No rol dos docentes, observa-se que a maioria é de doutores e mestres, atendendo a contento à Deliberação CEE nº 55/2006, que fixa normas para admissão de docentes para o magistério em cursos superiores de Bacharelado e Licenciatura. Entretanto, no que se refere a titulação/formação de professores, encontramos algumas inconsistências:</w:t>
      </w:r>
    </w:p>
    <w:p w:rsidR="0080740D" w:rsidRPr="008E756E" w:rsidRDefault="0080740D" w:rsidP="004E127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E756E">
        <w:rPr>
          <w:rFonts w:ascii="Arial" w:hAnsi="Arial" w:cs="Arial"/>
          <w:i/>
          <w:sz w:val="24"/>
          <w:szCs w:val="24"/>
        </w:rPr>
        <w:t>- percentual de professores com formação apenas em graduação: - 12% é alto, quais sejam:Fábio José Bettus, José Augusto Rota e Teruko M. Watanabe;</w:t>
      </w:r>
    </w:p>
    <w:p w:rsidR="0080740D" w:rsidRPr="008E756E" w:rsidRDefault="0080740D" w:rsidP="004E127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E756E">
        <w:rPr>
          <w:rFonts w:ascii="Arial" w:hAnsi="Arial" w:cs="Arial"/>
          <w:i/>
          <w:sz w:val="24"/>
          <w:szCs w:val="24"/>
        </w:rPr>
        <w:t>- Leoschua Katznão apresenta formação compatível para lecionar projeto de graduação de Tecnologia em Logística;</w:t>
      </w:r>
    </w:p>
    <w:p w:rsidR="0080740D" w:rsidRPr="008E756E" w:rsidRDefault="0080740D" w:rsidP="004E127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E756E">
        <w:rPr>
          <w:rFonts w:ascii="Arial" w:hAnsi="Arial" w:cs="Arial"/>
          <w:i/>
          <w:sz w:val="24"/>
          <w:szCs w:val="24"/>
        </w:rPr>
        <w:t>- Roberto Antonio Colenci não apresenta formação compatível para lecionar Liderança e Empreendedorismo.</w:t>
      </w:r>
    </w:p>
    <w:p w:rsidR="0080740D" w:rsidRPr="008E756E" w:rsidRDefault="0080740D" w:rsidP="004E12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756E">
        <w:rPr>
          <w:rFonts w:ascii="Arial" w:hAnsi="Arial" w:cs="Arial"/>
          <w:i/>
          <w:sz w:val="24"/>
          <w:szCs w:val="24"/>
        </w:rPr>
        <w:t xml:space="preserve">O </w:t>
      </w:r>
      <w:r w:rsidRPr="008E756E">
        <w:rPr>
          <w:rFonts w:ascii="Arial" w:hAnsi="Arial" w:cs="Arial"/>
          <w:b/>
          <w:i/>
          <w:sz w:val="24"/>
          <w:szCs w:val="24"/>
        </w:rPr>
        <w:t>Curso Superior de Tecnologia em Logística</w:t>
      </w:r>
      <w:r w:rsidRPr="008E756E">
        <w:rPr>
          <w:rFonts w:ascii="Arial" w:hAnsi="Arial" w:cs="Arial"/>
          <w:i/>
          <w:sz w:val="24"/>
          <w:szCs w:val="24"/>
        </w:rPr>
        <w:t xml:space="preserve">, oferecido pela </w:t>
      </w:r>
      <w:r w:rsidRPr="008E756E">
        <w:rPr>
          <w:rFonts w:ascii="Arial" w:hAnsi="Arial" w:cs="Arial"/>
          <w:b/>
          <w:i/>
          <w:sz w:val="24"/>
          <w:szCs w:val="24"/>
        </w:rPr>
        <w:t>Faculdade de Tecnologia de Botucatu</w:t>
      </w:r>
      <w:r w:rsidRPr="008E756E">
        <w:rPr>
          <w:rFonts w:ascii="Arial" w:hAnsi="Arial" w:cs="Arial"/>
          <w:i/>
          <w:sz w:val="24"/>
          <w:szCs w:val="24"/>
        </w:rPr>
        <w:t xml:space="preserve"> do Centro Estadual de Educação Tecnológica Paula Souza, </w:t>
      </w:r>
      <w:r w:rsidRPr="008E756E">
        <w:rPr>
          <w:rFonts w:ascii="Arial" w:hAnsi="Arial" w:cs="Arial"/>
          <w:b/>
          <w:i/>
          <w:sz w:val="24"/>
          <w:szCs w:val="24"/>
        </w:rPr>
        <w:t>preenche os requisitos</w:t>
      </w:r>
      <w:r w:rsidRPr="008E756E">
        <w:rPr>
          <w:rFonts w:ascii="Arial" w:hAnsi="Arial" w:cs="Arial"/>
          <w:i/>
          <w:sz w:val="24"/>
          <w:szCs w:val="24"/>
        </w:rPr>
        <w:t xml:space="preserve"> básicos à formação dos profissionais a que se propõe, desde que se comprometa a corrigir os itens mencionados referentes ao corpo de docentes</w:t>
      </w:r>
      <w:r w:rsidRPr="008E756E">
        <w:rPr>
          <w:rFonts w:ascii="Arial" w:hAnsi="Arial" w:cs="Arial"/>
          <w:sz w:val="24"/>
          <w:szCs w:val="24"/>
        </w:rPr>
        <w:t>”.</w:t>
      </w:r>
    </w:p>
    <w:p w:rsidR="0080740D" w:rsidRDefault="0080740D" w:rsidP="004E1278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manifestação deu azo à emissão de ofício dirigido à Diretora do Centro Paula Souza,</w:t>
      </w:r>
      <w:r w:rsidR="00AC3EFC">
        <w:rPr>
          <w:rFonts w:ascii="Arial" w:hAnsi="Arial" w:cs="Arial"/>
          <w:sz w:val="24"/>
          <w:szCs w:val="24"/>
        </w:rPr>
        <w:t xml:space="preserve"> em 07.07.2010, reiterado em 08/09/</w:t>
      </w:r>
      <w:r>
        <w:rPr>
          <w:rFonts w:ascii="Arial" w:hAnsi="Arial" w:cs="Arial"/>
          <w:sz w:val="24"/>
          <w:szCs w:val="24"/>
        </w:rPr>
        <w:t xml:space="preserve">2010, para </w:t>
      </w:r>
      <w:r>
        <w:rPr>
          <w:rFonts w:ascii="Arial" w:hAnsi="Arial" w:cs="Arial"/>
          <w:sz w:val="24"/>
          <w:szCs w:val="24"/>
        </w:rPr>
        <w:lastRenderedPageBreak/>
        <w:t>que a instituição esclarecesse a situação do corpo docente do curso</w:t>
      </w:r>
      <w:r w:rsidR="00AC3EF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cujo reconhecimento se visa renovar.</w:t>
      </w:r>
    </w:p>
    <w:p w:rsidR="0080740D" w:rsidRDefault="0080740D" w:rsidP="004E1278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15 de setembro de 2010, houve resposta do Centro </w:t>
      </w:r>
      <w:r w:rsidR="00AC3EFC">
        <w:rPr>
          <w:rFonts w:ascii="Arial" w:hAnsi="Arial" w:cs="Arial"/>
          <w:sz w:val="24"/>
          <w:szCs w:val="24"/>
        </w:rPr>
        <w:t xml:space="preserve">Estadual de Educação Tecnológica </w:t>
      </w:r>
      <w:r>
        <w:rPr>
          <w:rFonts w:ascii="Arial" w:hAnsi="Arial" w:cs="Arial"/>
          <w:sz w:val="24"/>
          <w:szCs w:val="24"/>
        </w:rPr>
        <w:t>Paula Souza, em que se detalha (fls. 321-324) a situação do corpo docente e se busca detalhar a formação específica de cada professor, a fim de se demonstrar a compatibilidade entre a formação de cada um e a disciplina que ministra. Além disso, dá conta de alterações empreendidas na alocação do corpo docente a fim de permitir melhor enquadramento temático.</w:t>
      </w:r>
    </w:p>
    <w:p w:rsidR="0080740D" w:rsidRDefault="0080740D" w:rsidP="004E1278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com estas considerações, parece superada a questão apontada pelo especialista em seu relatório.</w:t>
      </w:r>
    </w:p>
    <w:p w:rsidR="004E1278" w:rsidRPr="008E756E" w:rsidRDefault="004E1278" w:rsidP="004E1278">
      <w:pPr>
        <w:pStyle w:val="Recuodecorpodetexto3"/>
        <w:tabs>
          <w:tab w:val="left" w:pos="100"/>
        </w:tabs>
        <w:spacing w:after="0" w:line="360" w:lineRule="auto"/>
        <w:ind w:left="0" w:firstLine="2262"/>
        <w:jc w:val="both"/>
        <w:rPr>
          <w:rFonts w:ascii="Arial" w:hAnsi="Arial" w:cs="Arial"/>
          <w:sz w:val="24"/>
          <w:szCs w:val="24"/>
        </w:rPr>
      </w:pPr>
      <w:r w:rsidRPr="008E756E">
        <w:rPr>
          <w:rFonts w:ascii="Arial" w:hAnsi="Arial" w:cs="Arial"/>
          <w:sz w:val="24"/>
          <w:szCs w:val="24"/>
        </w:rPr>
        <w:t xml:space="preserve">Em vista dos elementos constantes dos autos, sugere-se a aprovação do pedido de Renovação do Reconhecimento do </w:t>
      </w:r>
      <w:r w:rsidRPr="008E756E">
        <w:rPr>
          <w:rFonts w:ascii="Arial" w:hAnsi="Arial" w:cs="Arial"/>
          <w:color w:val="000000"/>
          <w:sz w:val="24"/>
          <w:szCs w:val="24"/>
        </w:rPr>
        <w:t>Curso Superior de Graduação de Tecnologia em Logística e Transportes</w:t>
      </w:r>
      <w:r>
        <w:rPr>
          <w:rFonts w:ascii="Arial" w:hAnsi="Arial" w:cs="Arial"/>
          <w:color w:val="000000"/>
          <w:sz w:val="24"/>
          <w:szCs w:val="24"/>
        </w:rPr>
        <w:t xml:space="preserve">, com a nova denominação de </w:t>
      </w:r>
      <w:r w:rsidRPr="008E756E">
        <w:rPr>
          <w:rFonts w:ascii="Arial" w:hAnsi="Arial" w:cs="Arial"/>
          <w:i/>
          <w:color w:val="000000"/>
          <w:sz w:val="24"/>
          <w:szCs w:val="24"/>
        </w:rPr>
        <w:t>Logística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8E75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E756E">
        <w:rPr>
          <w:rFonts w:ascii="Arial" w:hAnsi="Arial" w:cs="Arial"/>
          <w:sz w:val="24"/>
          <w:szCs w:val="24"/>
        </w:rPr>
        <w:t xml:space="preserve">oferecido pelo Centro Estadual de Educação Tecnológica Paula Souza – FATEC de </w:t>
      </w:r>
      <w:r>
        <w:rPr>
          <w:rFonts w:ascii="Arial" w:hAnsi="Arial" w:cs="Arial"/>
          <w:sz w:val="24"/>
          <w:szCs w:val="24"/>
        </w:rPr>
        <w:t>Botucatu</w:t>
      </w:r>
      <w:r w:rsidR="00614E50">
        <w:rPr>
          <w:rFonts w:ascii="Arial" w:hAnsi="Arial" w:cs="Arial"/>
          <w:sz w:val="24"/>
          <w:szCs w:val="24"/>
        </w:rPr>
        <w:t>.</w:t>
      </w:r>
    </w:p>
    <w:p w:rsidR="0080740D" w:rsidRDefault="0080740D" w:rsidP="004E1278">
      <w:pPr>
        <w:rPr>
          <w:rFonts w:ascii="Arial" w:hAnsi="Arial" w:cs="Arial"/>
          <w:sz w:val="24"/>
          <w:szCs w:val="24"/>
        </w:rPr>
      </w:pPr>
    </w:p>
    <w:p w:rsidR="00EC3343" w:rsidRPr="008E756E" w:rsidRDefault="00EC3343" w:rsidP="004E1278">
      <w:pPr>
        <w:rPr>
          <w:rFonts w:ascii="Arial" w:hAnsi="Arial" w:cs="Arial"/>
          <w:sz w:val="24"/>
          <w:szCs w:val="24"/>
        </w:rPr>
      </w:pPr>
    </w:p>
    <w:p w:rsidR="0080740D" w:rsidRPr="008E756E" w:rsidRDefault="004E1278" w:rsidP="004E1278">
      <w:pPr>
        <w:tabs>
          <w:tab w:val="left" w:pos="100"/>
          <w:tab w:val="left" w:pos="270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80740D" w:rsidRPr="008E756E">
        <w:rPr>
          <w:rFonts w:ascii="Arial" w:hAnsi="Arial" w:cs="Arial"/>
          <w:b/>
          <w:sz w:val="24"/>
          <w:szCs w:val="24"/>
        </w:rPr>
        <w:t xml:space="preserve"> CONCLUSÃO</w:t>
      </w:r>
    </w:p>
    <w:p w:rsidR="004E1278" w:rsidRPr="004E1278" w:rsidRDefault="004E1278" w:rsidP="00EC3343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4E1278">
        <w:rPr>
          <w:rFonts w:ascii="Arial" w:hAnsi="Arial" w:cs="Arial"/>
          <w:sz w:val="24"/>
          <w:szCs w:val="24"/>
        </w:rPr>
        <w:t xml:space="preserve">Aprova-se, com fundamento na </w:t>
      </w:r>
      <w:r w:rsidR="002D0C6E">
        <w:rPr>
          <w:rFonts w:ascii="Arial" w:hAnsi="Arial" w:cs="Arial"/>
          <w:sz w:val="24"/>
          <w:szCs w:val="24"/>
        </w:rPr>
        <w:t xml:space="preserve">Deliberação CEE nº </w:t>
      </w:r>
      <w:r w:rsidRPr="004E1278">
        <w:rPr>
          <w:rFonts w:ascii="Arial" w:hAnsi="Arial" w:cs="Arial"/>
          <w:sz w:val="24"/>
          <w:szCs w:val="24"/>
        </w:rPr>
        <w:t xml:space="preserve">99/2010, o pedido de Renovação do Reconhecimento do Curso </w:t>
      </w:r>
      <w:r>
        <w:rPr>
          <w:rFonts w:ascii="Arial" w:hAnsi="Arial" w:cs="Arial"/>
          <w:sz w:val="24"/>
          <w:szCs w:val="24"/>
        </w:rPr>
        <w:t>Superior de Tecnologia em Logística</w:t>
      </w:r>
      <w:r w:rsidR="005D2A7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Faculdade de Tecnologia de Botucatu, do Centro Estadual de Educação Tecnológica Paula Souza</w:t>
      </w:r>
      <w:r w:rsidRPr="004E127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pelo </w:t>
      </w:r>
      <w:r w:rsidRPr="004E1278">
        <w:rPr>
          <w:rFonts w:ascii="Arial" w:hAnsi="Arial" w:cs="Arial"/>
          <w:sz w:val="24"/>
          <w:szCs w:val="24"/>
        </w:rPr>
        <w:t xml:space="preserve">prazo de </w:t>
      </w:r>
      <w:r w:rsidR="00614E50">
        <w:rPr>
          <w:rFonts w:ascii="Arial" w:hAnsi="Arial" w:cs="Arial"/>
          <w:sz w:val="24"/>
          <w:szCs w:val="24"/>
        </w:rPr>
        <w:t>três</w:t>
      </w:r>
      <w:r w:rsidRPr="004E1278">
        <w:rPr>
          <w:rFonts w:ascii="Arial" w:hAnsi="Arial" w:cs="Arial"/>
          <w:sz w:val="24"/>
          <w:szCs w:val="24"/>
        </w:rPr>
        <w:t xml:space="preserve"> anos.</w:t>
      </w:r>
    </w:p>
    <w:p w:rsidR="004E1278" w:rsidRPr="004E1278" w:rsidRDefault="004E1278" w:rsidP="004E1278">
      <w:pPr>
        <w:pStyle w:val="P3"/>
        <w:spacing w:after="0" w:line="360" w:lineRule="auto"/>
        <w:rPr>
          <w:rFonts w:ascii="Arial" w:hAnsi="Arial"/>
          <w:szCs w:val="24"/>
        </w:rPr>
      </w:pPr>
      <w:r w:rsidRPr="004E1278">
        <w:rPr>
          <w:rFonts w:ascii="Arial" w:hAnsi="Arial"/>
          <w:szCs w:val="24"/>
        </w:rPr>
        <w:t>A presente renovação do reconhecimento tornar-se-á efetiva por ato próprio deste Conselho, após homologação deste Parecer pela Secretaria de Estado da Educação.</w:t>
      </w:r>
    </w:p>
    <w:p w:rsidR="004E1278" w:rsidRPr="004E1278" w:rsidRDefault="004E1278" w:rsidP="004E1278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4E1278">
        <w:rPr>
          <w:rFonts w:ascii="Arial" w:hAnsi="Arial" w:cs="Arial"/>
          <w:sz w:val="24"/>
          <w:szCs w:val="24"/>
        </w:rPr>
        <w:t xml:space="preserve">São Paulo, </w:t>
      </w:r>
      <w:r>
        <w:rPr>
          <w:rFonts w:ascii="Arial" w:hAnsi="Arial" w:cs="Arial"/>
          <w:sz w:val="24"/>
          <w:szCs w:val="24"/>
        </w:rPr>
        <w:t>04</w:t>
      </w:r>
      <w:r w:rsidRPr="004E127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4E1278">
        <w:rPr>
          <w:rFonts w:ascii="Arial" w:hAnsi="Arial" w:cs="Arial"/>
          <w:sz w:val="24"/>
          <w:szCs w:val="24"/>
        </w:rPr>
        <w:t xml:space="preserve"> de 2010.</w:t>
      </w:r>
    </w:p>
    <w:p w:rsidR="004E1278" w:rsidRPr="004E1278" w:rsidRDefault="004E1278" w:rsidP="004E1278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4E1278" w:rsidRPr="004E1278" w:rsidRDefault="004E1278" w:rsidP="004E127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Cons. João Grandino Rodas</w:t>
      </w:r>
    </w:p>
    <w:p w:rsidR="004E1278" w:rsidRPr="004E1278" w:rsidRDefault="004E1278" w:rsidP="004E1278">
      <w:pPr>
        <w:spacing w:line="360" w:lineRule="auto"/>
        <w:ind w:firstLine="2520"/>
        <w:jc w:val="both"/>
        <w:rPr>
          <w:rFonts w:ascii="Arial" w:hAnsi="Arial" w:cs="Arial"/>
          <w:sz w:val="24"/>
          <w:szCs w:val="24"/>
        </w:rPr>
      </w:pPr>
      <w:r w:rsidRPr="004E1278">
        <w:rPr>
          <w:rFonts w:ascii="Arial" w:hAnsi="Arial" w:cs="Arial"/>
          <w:sz w:val="24"/>
          <w:szCs w:val="24"/>
        </w:rPr>
        <w:t xml:space="preserve">                             Relator</w:t>
      </w:r>
    </w:p>
    <w:p w:rsidR="0080740D" w:rsidRDefault="0080740D" w:rsidP="004E1278">
      <w:pPr>
        <w:pStyle w:val="Recuodecorpodetexto"/>
        <w:tabs>
          <w:tab w:val="left" w:pos="0"/>
          <w:tab w:val="left" w:pos="100"/>
        </w:tabs>
        <w:spacing w:after="0" w:line="360" w:lineRule="auto"/>
        <w:ind w:left="0" w:firstLine="1980"/>
        <w:rPr>
          <w:rFonts w:ascii="Arial" w:hAnsi="Arial" w:cs="Arial"/>
          <w:sz w:val="24"/>
          <w:szCs w:val="24"/>
        </w:rPr>
      </w:pPr>
    </w:p>
    <w:p w:rsidR="0077310A" w:rsidRDefault="0077310A" w:rsidP="0077310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3. DECISÃO DA CÂMARA</w:t>
      </w:r>
    </w:p>
    <w:p w:rsidR="0077310A" w:rsidRDefault="0077310A" w:rsidP="0077310A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A CÂMARA DE EDUCAÇÃO SUPERIOR adota, como seu Parecer, o Voto do Relator.</w:t>
      </w:r>
    </w:p>
    <w:p w:rsidR="0077310A" w:rsidRDefault="0077310A" w:rsidP="0077310A">
      <w:pPr>
        <w:pStyle w:val="P3"/>
        <w:spacing w:after="0" w:line="312" w:lineRule="auto"/>
        <w:ind w:firstLine="2835"/>
        <w:rPr>
          <w:rFonts w:ascii="Arial" w:hAnsi="Arial"/>
          <w:szCs w:val="24"/>
        </w:rPr>
      </w:pPr>
      <w:r>
        <w:rPr>
          <w:rFonts w:ascii="Arial" w:hAnsi="Arial"/>
        </w:rPr>
        <w:t>O Conselheiro Angelo Luiz Cortelazzo absteve-se em votar por motivo de foro íntimo.</w:t>
      </w:r>
    </w:p>
    <w:p w:rsidR="0077310A" w:rsidRDefault="0077310A" w:rsidP="0077310A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Angelo Luiz Cortelazzo,   Antonio Celso Pasquini, Décio Lencioni Machado, Eunice Ribeiro Durham, João Cardoso Palma Filho, João Grandino Rodas, Joaquim Pedro Villaça de Souza Campos e Nina Beatriz Stocco Ranieri. </w:t>
      </w:r>
    </w:p>
    <w:p w:rsidR="0077310A" w:rsidRDefault="0077310A" w:rsidP="0077310A">
      <w:pPr>
        <w:pStyle w:val="P3"/>
        <w:spacing w:after="0" w:line="288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06 de outubro de 2010.</w:t>
      </w:r>
    </w:p>
    <w:p w:rsidR="0077310A" w:rsidRDefault="0077310A" w:rsidP="0077310A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77310A" w:rsidRDefault="0077310A" w:rsidP="0077310A">
      <w:pPr>
        <w:spacing w:line="288" w:lineRule="auto"/>
        <w:ind w:firstLine="288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a) Cons. João Cardoso Palma Filho</w:t>
      </w:r>
    </w:p>
    <w:p w:rsidR="0077310A" w:rsidRDefault="0077310A" w:rsidP="0077310A">
      <w:pPr>
        <w:pStyle w:val="Cabealho"/>
        <w:tabs>
          <w:tab w:val="left" w:pos="708"/>
        </w:tabs>
        <w:ind w:firstLine="283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Presidente</w:t>
      </w:r>
      <w:r>
        <w:rPr>
          <w:rFonts w:ascii="Arial" w:hAnsi="Arial"/>
          <w:position w:val="1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  </w:t>
      </w:r>
    </w:p>
    <w:p w:rsidR="007369F7" w:rsidRPr="007369F7" w:rsidRDefault="007369F7" w:rsidP="007369F7">
      <w:pPr>
        <w:rPr>
          <w:rFonts w:ascii="Arial" w:hAnsi="Arial" w:cs="Arial"/>
          <w:sz w:val="24"/>
          <w:szCs w:val="24"/>
        </w:rPr>
      </w:pPr>
    </w:p>
    <w:p w:rsidR="007369F7" w:rsidRPr="007369F7" w:rsidRDefault="007369F7" w:rsidP="007369F7">
      <w:pPr>
        <w:pStyle w:val="Ttulo5"/>
        <w:spacing w:before="0" w:after="0"/>
        <w:rPr>
          <w:rFonts w:ascii="Arial" w:hAnsi="Arial" w:cs="Arial"/>
          <w:i w:val="0"/>
          <w:sz w:val="24"/>
          <w:szCs w:val="24"/>
        </w:rPr>
      </w:pPr>
      <w:r w:rsidRPr="007369F7">
        <w:rPr>
          <w:rFonts w:ascii="Arial" w:hAnsi="Arial" w:cs="Arial"/>
          <w:i w:val="0"/>
          <w:sz w:val="24"/>
          <w:szCs w:val="24"/>
        </w:rPr>
        <w:t>DELIBERAÇÃO PLENÁRIA</w:t>
      </w:r>
    </w:p>
    <w:p w:rsidR="007369F7" w:rsidRDefault="007369F7" w:rsidP="007369F7">
      <w:pPr>
        <w:pStyle w:val="P2"/>
      </w:pPr>
      <w:r>
        <w:t>O CONSELHO ESTADUAL DE EDUCAÇÃO toma conhecimento da decisão da Câmara de Educação Superior, nos termos do Voto do Relator.</w:t>
      </w:r>
    </w:p>
    <w:p w:rsidR="007369F7" w:rsidRDefault="007369F7" w:rsidP="007369F7">
      <w:pPr>
        <w:pStyle w:val="P2"/>
        <w:spacing w:line="240" w:lineRule="auto"/>
        <w:ind w:left="2736" w:firstLine="144"/>
      </w:pPr>
      <w:r>
        <w:t>Sala “Carlos Pasquale”, em 20 de outubro de 2010.</w:t>
      </w:r>
    </w:p>
    <w:p w:rsidR="007369F7" w:rsidRDefault="007369F7" w:rsidP="007369F7">
      <w:pPr>
        <w:ind w:firstLine="2880"/>
        <w:rPr>
          <w:rFonts w:ascii="Arial" w:hAnsi="Arial"/>
          <w:sz w:val="24"/>
        </w:rPr>
      </w:pPr>
    </w:p>
    <w:p w:rsidR="007369F7" w:rsidRDefault="007369F7" w:rsidP="007369F7">
      <w:pPr>
        <w:ind w:firstLine="2880"/>
        <w:rPr>
          <w:rFonts w:ascii="Arial" w:hAnsi="Arial"/>
          <w:sz w:val="24"/>
        </w:rPr>
      </w:pPr>
    </w:p>
    <w:p w:rsidR="007369F7" w:rsidRDefault="007369F7" w:rsidP="007369F7">
      <w:pPr>
        <w:ind w:firstLine="2880"/>
        <w:rPr>
          <w:rFonts w:ascii="Arial" w:hAnsi="Arial"/>
          <w:sz w:val="24"/>
        </w:rPr>
      </w:pPr>
    </w:p>
    <w:p w:rsidR="007369F7" w:rsidRDefault="007369F7" w:rsidP="007369F7">
      <w:pPr>
        <w:ind w:firstLine="2880"/>
        <w:rPr>
          <w:rFonts w:ascii="Arial" w:hAnsi="Arial"/>
          <w:sz w:val="24"/>
        </w:rPr>
      </w:pPr>
    </w:p>
    <w:p w:rsidR="007369F7" w:rsidRDefault="007369F7" w:rsidP="007369F7">
      <w:pPr>
        <w:ind w:firstLine="288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HUBERT ALQUÉRES</w:t>
      </w:r>
    </w:p>
    <w:p w:rsidR="007369F7" w:rsidRDefault="007369F7" w:rsidP="007369F7">
      <w:pPr>
        <w:ind w:firstLine="28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Presidente </w:t>
      </w:r>
    </w:p>
    <w:p w:rsidR="007369F7" w:rsidRDefault="007369F7" w:rsidP="007369F7">
      <w:pPr>
        <w:rPr>
          <w:rFonts w:ascii="Arial" w:hAnsi="Arial"/>
          <w:sz w:val="24"/>
        </w:rPr>
      </w:pPr>
    </w:p>
    <w:p w:rsidR="007369F7" w:rsidRDefault="007369F7" w:rsidP="007369F7">
      <w:pPr>
        <w:rPr>
          <w:rFonts w:ascii="Arial" w:hAnsi="Arial"/>
          <w:sz w:val="24"/>
        </w:rPr>
      </w:pPr>
    </w:p>
    <w:p w:rsidR="007369F7" w:rsidRDefault="007369F7" w:rsidP="007369F7">
      <w:pPr>
        <w:rPr>
          <w:rFonts w:ascii="Arial" w:hAnsi="Arial"/>
          <w:sz w:val="24"/>
        </w:rPr>
      </w:pPr>
    </w:p>
    <w:p w:rsidR="007369F7" w:rsidRDefault="007369F7" w:rsidP="007369F7">
      <w:pPr>
        <w:rPr>
          <w:rFonts w:ascii="Arial" w:hAnsi="Arial"/>
          <w:sz w:val="24"/>
        </w:rPr>
      </w:pPr>
    </w:p>
    <w:p w:rsidR="007369F7" w:rsidRDefault="007369F7" w:rsidP="007369F7">
      <w:pPr>
        <w:rPr>
          <w:rFonts w:ascii="Arial" w:hAnsi="Arial"/>
          <w:sz w:val="24"/>
        </w:rPr>
      </w:pPr>
    </w:p>
    <w:p w:rsidR="007369F7" w:rsidRDefault="007369F7" w:rsidP="007369F7">
      <w:pPr>
        <w:rPr>
          <w:rFonts w:ascii="Arial" w:hAnsi="Arial"/>
          <w:sz w:val="24"/>
        </w:rPr>
      </w:pPr>
    </w:p>
    <w:p w:rsidR="007369F7" w:rsidRDefault="007369F7" w:rsidP="007369F7">
      <w:pPr>
        <w:rPr>
          <w:rFonts w:ascii="Arial" w:hAnsi="Arial"/>
          <w:sz w:val="24"/>
        </w:rPr>
      </w:pPr>
    </w:p>
    <w:p w:rsidR="007369F7" w:rsidRDefault="007369F7" w:rsidP="007369F7">
      <w:pPr>
        <w:rPr>
          <w:rFonts w:ascii="Arial" w:hAnsi="Arial"/>
          <w:sz w:val="24"/>
        </w:rPr>
      </w:pPr>
    </w:p>
    <w:p w:rsidR="007369F7" w:rsidRDefault="007369F7" w:rsidP="007369F7">
      <w:pPr>
        <w:rPr>
          <w:rFonts w:ascii="Arial" w:hAnsi="Arial"/>
          <w:sz w:val="24"/>
        </w:rPr>
      </w:pPr>
    </w:p>
    <w:p w:rsidR="007369F7" w:rsidRDefault="007369F7" w:rsidP="007369F7">
      <w:pPr>
        <w:rPr>
          <w:rFonts w:ascii="Arial" w:hAnsi="Arial"/>
          <w:sz w:val="24"/>
        </w:rPr>
      </w:pPr>
    </w:p>
    <w:p w:rsidR="007369F7" w:rsidRPr="007369F7" w:rsidRDefault="007369F7" w:rsidP="007369F7">
      <w:pPr>
        <w:rPr>
          <w:rFonts w:ascii="Arial" w:hAnsi="Arial" w:cs="Arial"/>
          <w:sz w:val="24"/>
        </w:rPr>
      </w:pPr>
    </w:p>
    <w:p w:rsidR="007369F7" w:rsidRPr="00CA76C5" w:rsidRDefault="00AF56FA" w:rsidP="007369F7">
      <w:pPr>
        <w:pStyle w:val="Ttulo8"/>
        <w:spacing w:before="0" w:after="0"/>
        <w:rPr>
          <w:rFonts w:ascii="Arial" w:hAnsi="Arial" w:cs="Arial"/>
          <w:i w:val="0"/>
        </w:rPr>
      </w:pPr>
      <w:r w:rsidRPr="00CA76C5">
        <w:rPr>
          <w:rFonts w:ascii="Arial" w:hAnsi="Arial" w:cs="Arial"/>
          <w:i w:val="0"/>
        </w:rPr>
        <w:t>Publicado no DOE em 22/10/2010                  Seção I                    Página 35</w:t>
      </w:r>
    </w:p>
    <w:p w:rsidR="00CA76C5" w:rsidRPr="00CA76C5" w:rsidRDefault="00CA76C5" w:rsidP="00CA76C5">
      <w:pPr>
        <w:jc w:val="both"/>
        <w:rPr>
          <w:rFonts w:ascii="Arial" w:hAnsi="Arial" w:cs="Arial"/>
          <w:sz w:val="24"/>
          <w:szCs w:val="24"/>
        </w:rPr>
      </w:pPr>
      <w:r w:rsidRPr="00CA76C5">
        <w:rPr>
          <w:rFonts w:ascii="Arial" w:hAnsi="Arial" w:cs="Arial"/>
          <w:sz w:val="24"/>
          <w:szCs w:val="24"/>
        </w:rPr>
        <w:t>Res. SEE de 28/10/10, public. em 29/10/10    Seção I                    Página 46</w:t>
      </w:r>
    </w:p>
    <w:p w:rsidR="00CA76C5" w:rsidRPr="00CA76C5" w:rsidRDefault="00CA76C5" w:rsidP="00CA76C5">
      <w:pPr>
        <w:jc w:val="both"/>
        <w:rPr>
          <w:rFonts w:ascii="Arial" w:hAnsi="Arial" w:cs="Arial"/>
          <w:sz w:val="24"/>
          <w:szCs w:val="24"/>
        </w:rPr>
      </w:pPr>
      <w:r w:rsidRPr="00CA76C5">
        <w:rPr>
          <w:rFonts w:ascii="Arial" w:hAnsi="Arial" w:cs="Arial"/>
          <w:sz w:val="24"/>
          <w:szCs w:val="24"/>
        </w:rPr>
        <w:t>Portaria CEE GP nº 28</w:t>
      </w:r>
      <w:r>
        <w:rPr>
          <w:rFonts w:ascii="Arial" w:hAnsi="Arial" w:cs="Arial"/>
          <w:sz w:val="24"/>
          <w:szCs w:val="24"/>
        </w:rPr>
        <w:t>1</w:t>
      </w:r>
      <w:r w:rsidRPr="00CA76C5">
        <w:rPr>
          <w:rFonts w:ascii="Arial" w:hAnsi="Arial" w:cs="Arial"/>
          <w:sz w:val="24"/>
          <w:szCs w:val="24"/>
        </w:rPr>
        <w:t>/10, public. em 02/11/10                             Página 29</w:t>
      </w:r>
    </w:p>
    <w:p w:rsidR="0077310A" w:rsidRPr="007369F7" w:rsidRDefault="0077310A" w:rsidP="007369F7">
      <w:pPr>
        <w:pStyle w:val="Recuodecorpodetexto"/>
        <w:tabs>
          <w:tab w:val="left" w:pos="0"/>
          <w:tab w:val="left" w:pos="100"/>
        </w:tabs>
        <w:spacing w:after="0"/>
        <w:ind w:left="0"/>
        <w:rPr>
          <w:rFonts w:ascii="Arial" w:hAnsi="Arial" w:cs="Arial"/>
          <w:sz w:val="24"/>
          <w:szCs w:val="24"/>
        </w:rPr>
      </w:pPr>
    </w:p>
    <w:sectPr w:rsidR="0077310A" w:rsidRPr="007369F7" w:rsidSect="004E1278">
      <w:headerReference w:type="default" r:id="rId9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A53" w:rsidRDefault="009F3A53" w:rsidP="00DE24CA">
      <w:r>
        <w:separator/>
      </w:r>
    </w:p>
  </w:endnote>
  <w:endnote w:type="continuationSeparator" w:id="0">
    <w:p w:rsidR="009F3A53" w:rsidRDefault="009F3A53" w:rsidP="00DE2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A53" w:rsidRDefault="009F3A53" w:rsidP="00DE24CA">
      <w:r>
        <w:separator/>
      </w:r>
    </w:p>
  </w:footnote>
  <w:footnote w:type="continuationSeparator" w:id="0">
    <w:p w:rsidR="009F3A53" w:rsidRDefault="009F3A53" w:rsidP="00DE2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0D" w:rsidRDefault="00EE62FD">
    <w:pPr>
      <w:pStyle w:val="Cabealho"/>
      <w:jc w:val="right"/>
    </w:pPr>
    <w:fldSimple w:instr=" PAGE   \* MERGEFORMAT ">
      <w:r w:rsidR="00CA76C5">
        <w:rPr>
          <w:noProof/>
        </w:rPr>
        <w:t>5</w:t>
      </w:r>
    </w:fldSimple>
  </w:p>
  <w:p w:rsidR="0080740D" w:rsidRDefault="0080740D" w:rsidP="00DE24CA">
    <w:pPr>
      <w:pStyle w:val="Cabealho"/>
      <w:tabs>
        <w:tab w:val="clear" w:pos="4419"/>
        <w:tab w:val="clear" w:pos="8838"/>
        <w:tab w:val="left" w:pos="7635"/>
      </w:tabs>
      <w:rPr>
        <w:rFonts w:ascii="Arial" w:hAnsi="Arial" w:cs="Arial"/>
        <w:color w:val="000000"/>
        <w:sz w:val="24"/>
        <w:szCs w:val="24"/>
      </w:rPr>
    </w:pPr>
    <w:r w:rsidRPr="000D583D">
      <w:rPr>
        <w:rFonts w:ascii="Arial" w:hAnsi="Arial"/>
      </w:rPr>
      <w:object w:dxaOrig="792" w:dyaOrig="10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50718176" r:id="rId2"/>
      </w:object>
    </w:r>
    <w:r w:rsidRPr="00DE24CA">
      <w:rPr>
        <w:rFonts w:ascii="Arial" w:hAnsi="Arial" w:cs="Arial"/>
        <w:color w:val="000000"/>
        <w:sz w:val="24"/>
        <w:szCs w:val="24"/>
      </w:rPr>
      <w:t xml:space="preserve"> </w:t>
    </w:r>
    <w:r w:rsidRPr="00E32DC4">
      <w:rPr>
        <w:rFonts w:ascii="Arial" w:hAnsi="Arial" w:cs="Arial"/>
        <w:color w:val="000000"/>
        <w:sz w:val="24"/>
        <w:szCs w:val="24"/>
      </w:rPr>
      <w:t>PROCESSO CEE Nº</w:t>
    </w:r>
    <w:r w:rsidR="004E1278">
      <w:rPr>
        <w:rFonts w:ascii="Arial" w:hAnsi="Arial" w:cs="Arial"/>
        <w:color w:val="000000"/>
        <w:sz w:val="24"/>
        <w:szCs w:val="24"/>
      </w:rPr>
      <w:t xml:space="preserve"> </w:t>
    </w:r>
    <w:r>
      <w:rPr>
        <w:rFonts w:ascii="Arial" w:hAnsi="Arial" w:cs="Arial"/>
        <w:color w:val="000000"/>
        <w:sz w:val="24"/>
        <w:szCs w:val="24"/>
      </w:rPr>
      <w:t>176</w:t>
    </w:r>
    <w:r w:rsidR="004E1278">
      <w:rPr>
        <w:rFonts w:ascii="Arial" w:hAnsi="Arial" w:cs="Arial"/>
        <w:color w:val="000000"/>
        <w:sz w:val="24"/>
        <w:szCs w:val="24"/>
      </w:rPr>
      <w:t>/</w:t>
    </w:r>
    <w:r>
      <w:rPr>
        <w:rFonts w:ascii="Arial" w:hAnsi="Arial" w:cs="Arial"/>
        <w:color w:val="000000"/>
        <w:sz w:val="24"/>
        <w:szCs w:val="24"/>
      </w:rPr>
      <w:t>2006</w:t>
    </w:r>
    <w:r w:rsidR="004E1278">
      <w:rPr>
        <w:rFonts w:ascii="Arial" w:hAnsi="Arial" w:cs="Arial"/>
        <w:color w:val="000000"/>
        <w:sz w:val="24"/>
        <w:szCs w:val="24"/>
      </w:rPr>
      <w:t xml:space="preserve">                  PARECER CEE Nº</w:t>
    </w:r>
    <w:r w:rsidR="00D47BB5">
      <w:rPr>
        <w:rFonts w:ascii="Arial" w:hAnsi="Arial" w:cs="Arial"/>
        <w:color w:val="000000"/>
        <w:sz w:val="24"/>
        <w:szCs w:val="24"/>
      </w:rPr>
      <w:t xml:space="preserve"> 433</w:t>
    </w:r>
    <w:r w:rsidR="007369F7">
      <w:rPr>
        <w:rFonts w:ascii="Arial" w:hAnsi="Arial" w:cs="Arial"/>
        <w:color w:val="000000"/>
        <w:sz w:val="24"/>
        <w:szCs w:val="24"/>
      </w:rPr>
      <w:t>/10</w:t>
    </w:r>
  </w:p>
  <w:p w:rsidR="0080740D" w:rsidRDefault="0080740D" w:rsidP="00DE24CA">
    <w:pPr>
      <w:pStyle w:val="Cabealho"/>
      <w:tabs>
        <w:tab w:val="clear" w:pos="4419"/>
        <w:tab w:val="clear" w:pos="8838"/>
        <w:tab w:val="left" w:pos="76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4BA6"/>
    <w:multiLevelType w:val="hybridMultilevel"/>
    <w:tmpl w:val="EA2885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FB03920"/>
    <w:multiLevelType w:val="hybridMultilevel"/>
    <w:tmpl w:val="9A006EA8"/>
    <w:lvl w:ilvl="0" w:tplc="4974414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63C84103"/>
    <w:multiLevelType w:val="singleLevel"/>
    <w:tmpl w:val="B30205B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BE9"/>
    <w:rsid w:val="00007FAA"/>
    <w:rsid w:val="00013230"/>
    <w:rsid w:val="00013C99"/>
    <w:rsid w:val="000304A7"/>
    <w:rsid w:val="0003642F"/>
    <w:rsid w:val="00037C56"/>
    <w:rsid w:val="000423F4"/>
    <w:rsid w:val="00050088"/>
    <w:rsid w:val="000509B7"/>
    <w:rsid w:val="00054ACA"/>
    <w:rsid w:val="00054B95"/>
    <w:rsid w:val="00055A46"/>
    <w:rsid w:val="00056DF7"/>
    <w:rsid w:val="0005724A"/>
    <w:rsid w:val="00061D9B"/>
    <w:rsid w:val="000711A3"/>
    <w:rsid w:val="0007184A"/>
    <w:rsid w:val="00074906"/>
    <w:rsid w:val="0008384B"/>
    <w:rsid w:val="00086257"/>
    <w:rsid w:val="00087752"/>
    <w:rsid w:val="00090096"/>
    <w:rsid w:val="00091706"/>
    <w:rsid w:val="000967DD"/>
    <w:rsid w:val="000973C0"/>
    <w:rsid w:val="000A2B8D"/>
    <w:rsid w:val="000A58B2"/>
    <w:rsid w:val="000B0C90"/>
    <w:rsid w:val="000B1B26"/>
    <w:rsid w:val="000B7ABC"/>
    <w:rsid w:val="000C1B78"/>
    <w:rsid w:val="000C3E2D"/>
    <w:rsid w:val="000C600D"/>
    <w:rsid w:val="000D583D"/>
    <w:rsid w:val="000D5981"/>
    <w:rsid w:val="000E1F6D"/>
    <w:rsid w:val="000E3F13"/>
    <w:rsid w:val="000E528A"/>
    <w:rsid w:val="000F1E1D"/>
    <w:rsid w:val="00112CB8"/>
    <w:rsid w:val="00113FEF"/>
    <w:rsid w:val="0011432C"/>
    <w:rsid w:val="00114AB4"/>
    <w:rsid w:val="00122D1D"/>
    <w:rsid w:val="00132C45"/>
    <w:rsid w:val="001348D1"/>
    <w:rsid w:val="001359C5"/>
    <w:rsid w:val="00141B43"/>
    <w:rsid w:val="0014704F"/>
    <w:rsid w:val="001563E7"/>
    <w:rsid w:val="001603E9"/>
    <w:rsid w:val="00165F31"/>
    <w:rsid w:val="00167EDB"/>
    <w:rsid w:val="00171A05"/>
    <w:rsid w:val="00173EF8"/>
    <w:rsid w:val="00175D3F"/>
    <w:rsid w:val="0018250C"/>
    <w:rsid w:val="001837C3"/>
    <w:rsid w:val="001856F4"/>
    <w:rsid w:val="00190B4D"/>
    <w:rsid w:val="001966F0"/>
    <w:rsid w:val="001A0430"/>
    <w:rsid w:val="001A3D9C"/>
    <w:rsid w:val="001B1F20"/>
    <w:rsid w:val="001B40A1"/>
    <w:rsid w:val="001B43E8"/>
    <w:rsid w:val="001B56DF"/>
    <w:rsid w:val="001C1189"/>
    <w:rsid w:val="001C320D"/>
    <w:rsid w:val="001C39D6"/>
    <w:rsid w:val="001D620B"/>
    <w:rsid w:val="001D76D9"/>
    <w:rsid w:val="001E1A91"/>
    <w:rsid w:val="001E1EA7"/>
    <w:rsid w:val="001E3BD8"/>
    <w:rsid w:val="00203048"/>
    <w:rsid w:val="002059B7"/>
    <w:rsid w:val="00222083"/>
    <w:rsid w:val="00224F98"/>
    <w:rsid w:val="00230A68"/>
    <w:rsid w:val="00231124"/>
    <w:rsid w:val="002341B8"/>
    <w:rsid w:val="00234202"/>
    <w:rsid w:val="0023435F"/>
    <w:rsid w:val="00240719"/>
    <w:rsid w:val="00243145"/>
    <w:rsid w:val="002506D1"/>
    <w:rsid w:val="00251B80"/>
    <w:rsid w:val="002521A4"/>
    <w:rsid w:val="00253DDE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82B89"/>
    <w:rsid w:val="00284EF1"/>
    <w:rsid w:val="00293DD2"/>
    <w:rsid w:val="00295463"/>
    <w:rsid w:val="00297205"/>
    <w:rsid w:val="002A5579"/>
    <w:rsid w:val="002B0688"/>
    <w:rsid w:val="002C53FC"/>
    <w:rsid w:val="002C55C2"/>
    <w:rsid w:val="002C57F6"/>
    <w:rsid w:val="002C72B7"/>
    <w:rsid w:val="002D0C6E"/>
    <w:rsid w:val="002D519D"/>
    <w:rsid w:val="002D7DDC"/>
    <w:rsid w:val="002E430C"/>
    <w:rsid w:val="002E5F65"/>
    <w:rsid w:val="002E7126"/>
    <w:rsid w:val="002F0315"/>
    <w:rsid w:val="002F0532"/>
    <w:rsid w:val="002F0680"/>
    <w:rsid w:val="002F1058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5B12"/>
    <w:rsid w:val="00326056"/>
    <w:rsid w:val="00326582"/>
    <w:rsid w:val="00326C6C"/>
    <w:rsid w:val="00334B5F"/>
    <w:rsid w:val="00341A2E"/>
    <w:rsid w:val="00341EBC"/>
    <w:rsid w:val="0035035C"/>
    <w:rsid w:val="003557E7"/>
    <w:rsid w:val="00355DC4"/>
    <w:rsid w:val="0035664F"/>
    <w:rsid w:val="00356B80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0D5F"/>
    <w:rsid w:val="00392620"/>
    <w:rsid w:val="003964BA"/>
    <w:rsid w:val="003A080B"/>
    <w:rsid w:val="003A1FED"/>
    <w:rsid w:val="003A6266"/>
    <w:rsid w:val="003B27AE"/>
    <w:rsid w:val="003B676E"/>
    <w:rsid w:val="003B75AC"/>
    <w:rsid w:val="003D49A2"/>
    <w:rsid w:val="003D56D0"/>
    <w:rsid w:val="003E28EB"/>
    <w:rsid w:val="003E44A7"/>
    <w:rsid w:val="003F041E"/>
    <w:rsid w:val="003F5A90"/>
    <w:rsid w:val="003F5EA4"/>
    <w:rsid w:val="004034D4"/>
    <w:rsid w:val="0041326E"/>
    <w:rsid w:val="00413321"/>
    <w:rsid w:val="00414644"/>
    <w:rsid w:val="004245F2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4AB1"/>
    <w:rsid w:val="004713A8"/>
    <w:rsid w:val="00475269"/>
    <w:rsid w:val="00480749"/>
    <w:rsid w:val="00483739"/>
    <w:rsid w:val="0048393C"/>
    <w:rsid w:val="004850F6"/>
    <w:rsid w:val="0048567A"/>
    <w:rsid w:val="004863D6"/>
    <w:rsid w:val="00491FD9"/>
    <w:rsid w:val="00494310"/>
    <w:rsid w:val="00495F3A"/>
    <w:rsid w:val="004A1EE8"/>
    <w:rsid w:val="004A3C0B"/>
    <w:rsid w:val="004A481B"/>
    <w:rsid w:val="004C189C"/>
    <w:rsid w:val="004D0EEE"/>
    <w:rsid w:val="004D302D"/>
    <w:rsid w:val="004D7F63"/>
    <w:rsid w:val="004E1278"/>
    <w:rsid w:val="004E493F"/>
    <w:rsid w:val="004E59B5"/>
    <w:rsid w:val="00501771"/>
    <w:rsid w:val="00501AB9"/>
    <w:rsid w:val="005020A9"/>
    <w:rsid w:val="0050546C"/>
    <w:rsid w:val="00505FC8"/>
    <w:rsid w:val="00507B19"/>
    <w:rsid w:val="005239E3"/>
    <w:rsid w:val="00530F4E"/>
    <w:rsid w:val="00533A41"/>
    <w:rsid w:val="00535DBE"/>
    <w:rsid w:val="00537CD1"/>
    <w:rsid w:val="0054407E"/>
    <w:rsid w:val="005468EF"/>
    <w:rsid w:val="00547058"/>
    <w:rsid w:val="00551687"/>
    <w:rsid w:val="005523C1"/>
    <w:rsid w:val="00557B8D"/>
    <w:rsid w:val="0056387C"/>
    <w:rsid w:val="00563E73"/>
    <w:rsid w:val="005668A2"/>
    <w:rsid w:val="00567242"/>
    <w:rsid w:val="00573E0C"/>
    <w:rsid w:val="00575F52"/>
    <w:rsid w:val="005849B6"/>
    <w:rsid w:val="005865FE"/>
    <w:rsid w:val="00594E54"/>
    <w:rsid w:val="005A155B"/>
    <w:rsid w:val="005A6780"/>
    <w:rsid w:val="005B4D12"/>
    <w:rsid w:val="005C023D"/>
    <w:rsid w:val="005C1206"/>
    <w:rsid w:val="005C3BCF"/>
    <w:rsid w:val="005C7CA6"/>
    <w:rsid w:val="005D26DC"/>
    <w:rsid w:val="005D2A7E"/>
    <w:rsid w:val="005E1056"/>
    <w:rsid w:val="005E1108"/>
    <w:rsid w:val="005E7F31"/>
    <w:rsid w:val="006104F0"/>
    <w:rsid w:val="006108EB"/>
    <w:rsid w:val="00614E50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36F4C"/>
    <w:rsid w:val="0064104E"/>
    <w:rsid w:val="00644273"/>
    <w:rsid w:val="006457A8"/>
    <w:rsid w:val="006466E6"/>
    <w:rsid w:val="00647501"/>
    <w:rsid w:val="0065638B"/>
    <w:rsid w:val="006607A7"/>
    <w:rsid w:val="006611F7"/>
    <w:rsid w:val="00662E6B"/>
    <w:rsid w:val="00666466"/>
    <w:rsid w:val="006717A9"/>
    <w:rsid w:val="006717E7"/>
    <w:rsid w:val="006727BE"/>
    <w:rsid w:val="0068185B"/>
    <w:rsid w:val="0069726D"/>
    <w:rsid w:val="006B010F"/>
    <w:rsid w:val="006B0388"/>
    <w:rsid w:val="006B3A6B"/>
    <w:rsid w:val="006B7D59"/>
    <w:rsid w:val="006C1968"/>
    <w:rsid w:val="006C25A2"/>
    <w:rsid w:val="006C44DF"/>
    <w:rsid w:val="006C61BF"/>
    <w:rsid w:val="006D2482"/>
    <w:rsid w:val="006D4412"/>
    <w:rsid w:val="006D6A7B"/>
    <w:rsid w:val="006E19D8"/>
    <w:rsid w:val="006E2BCB"/>
    <w:rsid w:val="006F08CB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34C44"/>
    <w:rsid w:val="007369F7"/>
    <w:rsid w:val="00746A50"/>
    <w:rsid w:val="00750314"/>
    <w:rsid w:val="00763802"/>
    <w:rsid w:val="007721A1"/>
    <w:rsid w:val="0077310A"/>
    <w:rsid w:val="00774E3B"/>
    <w:rsid w:val="0077624A"/>
    <w:rsid w:val="00781E2D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5450"/>
    <w:rsid w:val="007C657E"/>
    <w:rsid w:val="007E5977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0740D"/>
    <w:rsid w:val="00811469"/>
    <w:rsid w:val="00812307"/>
    <w:rsid w:val="00814729"/>
    <w:rsid w:val="00815F69"/>
    <w:rsid w:val="0081749F"/>
    <w:rsid w:val="00824CF2"/>
    <w:rsid w:val="00824F6A"/>
    <w:rsid w:val="00827F3A"/>
    <w:rsid w:val="00833DA2"/>
    <w:rsid w:val="00835C03"/>
    <w:rsid w:val="00836BD4"/>
    <w:rsid w:val="00837006"/>
    <w:rsid w:val="00845480"/>
    <w:rsid w:val="00846D7A"/>
    <w:rsid w:val="00855DD0"/>
    <w:rsid w:val="008601E0"/>
    <w:rsid w:val="00864063"/>
    <w:rsid w:val="00873E8D"/>
    <w:rsid w:val="00876A1E"/>
    <w:rsid w:val="00882ACE"/>
    <w:rsid w:val="008925A9"/>
    <w:rsid w:val="00892629"/>
    <w:rsid w:val="00895DBA"/>
    <w:rsid w:val="008A4BF8"/>
    <w:rsid w:val="008B1B03"/>
    <w:rsid w:val="008B7B20"/>
    <w:rsid w:val="008C2CFD"/>
    <w:rsid w:val="008E756E"/>
    <w:rsid w:val="008F1BF3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47766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CB"/>
    <w:rsid w:val="009C3A94"/>
    <w:rsid w:val="009D3CE8"/>
    <w:rsid w:val="009E4337"/>
    <w:rsid w:val="009F3A53"/>
    <w:rsid w:val="009F4F4B"/>
    <w:rsid w:val="009F7810"/>
    <w:rsid w:val="00A048ED"/>
    <w:rsid w:val="00A07BE9"/>
    <w:rsid w:val="00A10603"/>
    <w:rsid w:val="00A13388"/>
    <w:rsid w:val="00A21D93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640E7"/>
    <w:rsid w:val="00A67ACF"/>
    <w:rsid w:val="00A739CA"/>
    <w:rsid w:val="00A83FF1"/>
    <w:rsid w:val="00A854EE"/>
    <w:rsid w:val="00A85B76"/>
    <w:rsid w:val="00A86025"/>
    <w:rsid w:val="00A86D53"/>
    <w:rsid w:val="00A87971"/>
    <w:rsid w:val="00A937AD"/>
    <w:rsid w:val="00A9421A"/>
    <w:rsid w:val="00A95BA6"/>
    <w:rsid w:val="00A96436"/>
    <w:rsid w:val="00AA5A6E"/>
    <w:rsid w:val="00AA7E41"/>
    <w:rsid w:val="00AB6EE7"/>
    <w:rsid w:val="00AC1340"/>
    <w:rsid w:val="00AC1A21"/>
    <w:rsid w:val="00AC3EFC"/>
    <w:rsid w:val="00AC4DB7"/>
    <w:rsid w:val="00AD70C1"/>
    <w:rsid w:val="00AD790F"/>
    <w:rsid w:val="00AE2C57"/>
    <w:rsid w:val="00AE45FB"/>
    <w:rsid w:val="00AF4B99"/>
    <w:rsid w:val="00AF56FA"/>
    <w:rsid w:val="00AF5CD9"/>
    <w:rsid w:val="00AF5D98"/>
    <w:rsid w:val="00B01CC0"/>
    <w:rsid w:val="00B03010"/>
    <w:rsid w:val="00B1035D"/>
    <w:rsid w:val="00B10955"/>
    <w:rsid w:val="00B11AD0"/>
    <w:rsid w:val="00B120EF"/>
    <w:rsid w:val="00B14D3F"/>
    <w:rsid w:val="00B17166"/>
    <w:rsid w:val="00B179F1"/>
    <w:rsid w:val="00B24532"/>
    <w:rsid w:val="00B25121"/>
    <w:rsid w:val="00B31EBC"/>
    <w:rsid w:val="00B33AF5"/>
    <w:rsid w:val="00B441AA"/>
    <w:rsid w:val="00B53348"/>
    <w:rsid w:val="00B56FC8"/>
    <w:rsid w:val="00B63D3A"/>
    <w:rsid w:val="00B65D60"/>
    <w:rsid w:val="00B742BE"/>
    <w:rsid w:val="00B76899"/>
    <w:rsid w:val="00B82453"/>
    <w:rsid w:val="00B83D1E"/>
    <w:rsid w:val="00B84BEC"/>
    <w:rsid w:val="00B94105"/>
    <w:rsid w:val="00B97A64"/>
    <w:rsid w:val="00BA2D09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1DFF"/>
    <w:rsid w:val="00BD2599"/>
    <w:rsid w:val="00BD2D5B"/>
    <w:rsid w:val="00BD6B6E"/>
    <w:rsid w:val="00BE350C"/>
    <w:rsid w:val="00BE74A1"/>
    <w:rsid w:val="00BF0EC2"/>
    <w:rsid w:val="00BF527C"/>
    <w:rsid w:val="00BF58FC"/>
    <w:rsid w:val="00BF6CEF"/>
    <w:rsid w:val="00C00C6F"/>
    <w:rsid w:val="00C05B31"/>
    <w:rsid w:val="00C1006B"/>
    <w:rsid w:val="00C1713F"/>
    <w:rsid w:val="00C25998"/>
    <w:rsid w:val="00C310AE"/>
    <w:rsid w:val="00C35896"/>
    <w:rsid w:val="00C41CC9"/>
    <w:rsid w:val="00C4204F"/>
    <w:rsid w:val="00C459C3"/>
    <w:rsid w:val="00C47156"/>
    <w:rsid w:val="00C50D35"/>
    <w:rsid w:val="00C52F89"/>
    <w:rsid w:val="00C5432D"/>
    <w:rsid w:val="00C6682C"/>
    <w:rsid w:val="00C735E5"/>
    <w:rsid w:val="00C77F0B"/>
    <w:rsid w:val="00C8202E"/>
    <w:rsid w:val="00C856C3"/>
    <w:rsid w:val="00C90166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A76C5"/>
    <w:rsid w:val="00CB043F"/>
    <w:rsid w:val="00CB1416"/>
    <w:rsid w:val="00CB3249"/>
    <w:rsid w:val="00CB3F7B"/>
    <w:rsid w:val="00CB5B15"/>
    <w:rsid w:val="00CB7C71"/>
    <w:rsid w:val="00CC15C5"/>
    <w:rsid w:val="00CC387C"/>
    <w:rsid w:val="00CC614E"/>
    <w:rsid w:val="00CD5E2B"/>
    <w:rsid w:val="00CE28E9"/>
    <w:rsid w:val="00CE3AA7"/>
    <w:rsid w:val="00CF2658"/>
    <w:rsid w:val="00CF333E"/>
    <w:rsid w:val="00CF45F9"/>
    <w:rsid w:val="00CF781C"/>
    <w:rsid w:val="00D000A4"/>
    <w:rsid w:val="00D119BE"/>
    <w:rsid w:val="00D15E2E"/>
    <w:rsid w:val="00D2060B"/>
    <w:rsid w:val="00D216B9"/>
    <w:rsid w:val="00D3309A"/>
    <w:rsid w:val="00D3330D"/>
    <w:rsid w:val="00D34106"/>
    <w:rsid w:val="00D44099"/>
    <w:rsid w:val="00D4428A"/>
    <w:rsid w:val="00D44F8C"/>
    <w:rsid w:val="00D45D3E"/>
    <w:rsid w:val="00D47BB5"/>
    <w:rsid w:val="00D50D69"/>
    <w:rsid w:val="00D510B6"/>
    <w:rsid w:val="00D52DE2"/>
    <w:rsid w:val="00D5465B"/>
    <w:rsid w:val="00D55673"/>
    <w:rsid w:val="00D55B77"/>
    <w:rsid w:val="00D55E4E"/>
    <w:rsid w:val="00D62761"/>
    <w:rsid w:val="00D67152"/>
    <w:rsid w:val="00D70A7C"/>
    <w:rsid w:val="00D92FE5"/>
    <w:rsid w:val="00D932C7"/>
    <w:rsid w:val="00D93B7C"/>
    <w:rsid w:val="00DA04A0"/>
    <w:rsid w:val="00DA05BE"/>
    <w:rsid w:val="00DA3207"/>
    <w:rsid w:val="00DA3B26"/>
    <w:rsid w:val="00DA45DC"/>
    <w:rsid w:val="00DA7CDE"/>
    <w:rsid w:val="00DB123A"/>
    <w:rsid w:val="00DB35F3"/>
    <w:rsid w:val="00DB4FBF"/>
    <w:rsid w:val="00DB7362"/>
    <w:rsid w:val="00DC346C"/>
    <w:rsid w:val="00DC5CAF"/>
    <w:rsid w:val="00DD0B08"/>
    <w:rsid w:val="00DD2339"/>
    <w:rsid w:val="00DD300C"/>
    <w:rsid w:val="00DE131F"/>
    <w:rsid w:val="00DE1F4D"/>
    <w:rsid w:val="00DE24CA"/>
    <w:rsid w:val="00DE784C"/>
    <w:rsid w:val="00DE7F68"/>
    <w:rsid w:val="00DF0DAB"/>
    <w:rsid w:val="00DF1CCB"/>
    <w:rsid w:val="00DF38D2"/>
    <w:rsid w:val="00DF5D52"/>
    <w:rsid w:val="00E00349"/>
    <w:rsid w:val="00E02083"/>
    <w:rsid w:val="00E05002"/>
    <w:rsid w:val="00E13064"/>
    <w:rsid w:val="00E161B9"/>
    <w:rsid w:val="00E169D1"/>
    <w:rsid w:val="00E17617"/>
    <w:rsid w:val="00E26940"/>
    <w:rsid w:val="00E26B70"/>
    <w:rsid w:val="00E32DC4"/>
    <w:rsid w:val="00E344E4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90990"/>
    <w:rsid w:val="00EA14DD"/>
    <w:rsid w:val="00EA328F"/>
    <w:rsid w:val="00EB4F42"/>
    <w:rsid w:val="00EC2082"/>
    <w:rsid w:val="00EC3343"/>
    <w:rsid w:val="00EC3743"/>
    <w:rsid w:val="00ED149E"/>
    <w:rsid w:val="00ED5F20"/>
    <w:rsid w:val="00EE0233"/>
    <w:rsid w:val="00EE0485"/>
    <w:rsid w:val="00EE47B7"/>
    <w:rsid w:val="00EE615F"/>
    <w:rsid w:val="00EE62FD"/>
    <w:rsid w:val="00EE7252"/>
    <w:rsid w:val="00EF03C5"/>
    <w:rsid w:val="00EF0DFF"/>
    <w:rsid w:val="00EF678A"/>
    <w:rsid w:val="00F03DF1"/>
    <w:rsid w:val="00F04B42"/>
    <w:rsid w:val="00F05E72"/>
    <w:rsid w:val="00F06133"/>
    <w:rsid w:val="00F07777"/>
    <w:rsid w:val="00F0796B"/>
    <w:rsid w:val="00F17492"/>
    <w:rsid w:val="00F22238"/>
    <w:rsid w:val="00F33045"/>
    <w:rsid w:val="00F35490"/>
    <w:rsid w:val="00F37C08"/>
    <w:rsid w:val="00F405F2"/>
    <w:rsid w:val="00F45E7B"/>
    <w:rsid w:val="00F5239C"/>
    <w:rsid w:val="00F547EA"/>
    <w:rsid w:val="00F5751A"/>
    <w:rsid w:val="00F577FB"/>
    <w:rsid w:val="00F62A0D"/>
    <w:rsid w:val="00F62BC7"/>
    <w:rsid w:val="00F7619F"/>
    <w:rsid w:val="00F84A68"/>
    <w:rsid w:val="00F85BE4"/>
    <w:rsid w:val="00F90160"/>
    <w:rsid w:val="00F91AB9"/>
    <w:rsid w:val="00F95057"/>
    <w:rsid w:val="00FA10B1"/>
    <w:rsid w:val="00FA1B7F"/>
    <w:rsid w:val="00FA28C2"/>
    <w:rsid w:val="00FA54BB"/>
    <w:rsid w:val="00FA7D31"/>
    <w:rsid w:val="00FB2300"/>
    <w:rsid w:val="00FC124C"/>
    <w:rsid w:val="00FC428C"/>
    <w:rsid w:val="00FD52BB"/>
    <w:rsid w:val="00FD6A71"/>
    <w:rsid w:val="00FE2B78"/>
    <w:rsid w:val="00FE6CE3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07BE9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A07B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A07B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A07B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9"/>
    <w:qFormat/>
    <w:rsid w:val="00A07B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A07BE9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A07BE9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A07BE9"/>
    <w:pPr>
      <w:keepNext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A07BE9"/>
    <w:rPr>
      <w:rFonts w:ascii="Arial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A07BE9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A07BE9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A07BE9"/>
    <w:rPr>
      <w:rFonts w:ascii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A07BE9"/>
    <w:rPr>
      <w:rFonts w:ascii="Times New Roman" w:hAnsi="Times New Roman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A07BE9"/>
    <w:rPr>
      <w:rFonts w:ascii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A07BE9"/>
    <w:rPr>
      <w:rFonts w:ascii="Arial" w:hAnsi="Arial" w:cs="Times New Roman"/>
      <w:b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rsid w:val="00A07BE9"/>
    <w:rPr>
      <w:rFonts w:cs="Times New Roman"/>
      <w:color w:val="0000FF"/>
      <w:u w:val="single"/>
    </w:rPr>
  </w:style>
  <w:style w:type="paragraph" w:styleId="Cabealho">
    <w:name w:val="header"/>
    <w:aliases w:val="UNIBERO"/>
    <w:basedOn w:val="Normal"/>
    <w:link w:val="CabealhoChar"/>
    <w:uiPriority w:val="99"/>
    <w:rsid w:val="00A07B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locked/>
    <w:rsid w:val="00A07BE9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A07BE9"/>
    <w:pPr>
      <w:tabs>
        <w:tab w:val="num" w:pos="720"/>
      </w:tabs>
      <w:ind w:left="720" w:hanging="720"/>
      <w:jc w:val="both"/>
    </w:pPr>
    <w:rPr>
      <w:b/>
      <w:sz w:val="24"/>
    </w:rPr>
  </w:style>
  <w:style w:type="paragraph" w:styleId="Corpodetexto">
    <w:name w:val="Body Text"/>
    <w:basedOn w:val="Normal"/>
    <w:link w:val="CorpodetextoChar"/>
    <w:uiPriority w:val="99"/>
    <w:semiHidden/>
    <w:rsid w:val="00A07BE9"/>
    <w:pPr>
      <w:spacing w:line="360" w:lineRule="auto"/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A07BE9"/>
    <w:rPr>
      <w:rFonts w:ascii="Arial" w:hAnsi="Arial" w:cs="Times New Roman"/>
      <w:sz w:val="20"/>
      <w:szCs w:val="20"/>
      <w:lang w:eastAsia="pt-BR"/>
    </w:rPr>
  </w:style>
  <w:style w:type="character" w:customStyle="1" w:styleId="BodyTextIndentChar">
    <w:name w:val="Body Text Indent Char"/>
    <w:uiPriority w:val="99"/>
    <w:semiHidden/>
    <w:locked/>
    <w:rsid w:val="00A07BE9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A07BE9"/>
    <w:pPr>
      <w:spacing w:after="120"/>
      <w:ind w:left="283"/>
    </w:pPr>
    <w:rPr>
      <w:rFonts w:eastAsia="Calibr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F1058"/>
    <w:rPr>
      <w:rFonts w:ascii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uiPriority w:val="99"/>
    <w:qFormat/>
    <w:rsid w:val="00A07BE9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A07BE9"/>
    <w:rPr>
      <w:rFonts w:ascii="Arial" w:hAnsi="Arial" w:cs="Times New Roman"/>
      <w:sz w:val="20"/>
      <w:szCs w:val="20"/>
      <w:lang w:eastAsia="pt-BR"/>
    </w:rPr>
  </w:style>
  <w:style w:type="character" w:customStyle="1" w:styleId="BodyText2Char">
    <w:name w:val="Body Text 2 Char"/>
    <w:uiPriority w:val="99"/>
    <w:semiHidden/>
    <w:locked/>
    <w:rsid w:val="00A07BE9"/>
    <w:rPr>
      <w:rFonts w:ascii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A07BE9"/>
    <w:pPr>
      <w:spacing w:after="120" w:line="480" w:lineRule="auto"/>
    </w:pPr>
    <w:rPr>
      <w:rFonts w:eastAsia="Calibri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2F1058"/>
    <w:rPr>
      <w:rFonts w:ascii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A07BE9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A07BE9"/>
    <w:pPr>
      <w:spacing w:after="120" w:line="480" w:lineRule="auto"/>
      <w:ind w:left="283"/>
    </w:pPr>
    <w:rPr>
      <w:rFonts w:eastAsia="Calibri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2F1058"/>
    <w:rPr>
      <w:rFonts w:ascii="Times New Roman" w:hAnsi="Times New Roman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A07BE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A07BE9"/>
    <w:rPr>
      <w:rFonts w:ascii="Times New Roman" w:hAnsi="Times New Roman" w:cs="Times New Roman"/>
      <w:sz w:val="16"/>
      <w:szCs w:val="16"/>
      <w:lang w:eastAsia="pt-BR"/>
    </w:rPr>
  </w:style>
  <w:style w:type="paragraph" w:customStyle="1" w:styleId="Contedodetabela">
    <w:name w:val="Conteúdo de tabela"/>
    <w:basedOn w:val="Corpodetexto"/>
    <w:uiPriority w:val="99"/>
    <w:rsid w:val="00A07BE9"/>
    <w:pPr>
      <w:widowControl w:val="0"/>
      <w:suppressAutoHyphens/>
      <w:spacing w:after="120" w:line="240" w:lineRule="auto"/>
      <w:jc w:val="left"/>
    </w:pPr>
    <w:rPr>
      <w:rFonts w:ascii="Times New Roman" w:hAnsi="Times New Roman"/>
      <w:sz w:val="24"/>
      <w:lang w:val="pt-PT"/>
    </w:rPr>
  </w:style>
  <w:style w:type="paragraph" w:customStyle="1" w:styleId="Estilosubtituloesquerda0cmPrimeiralinha0cm">
    <w:name w:val="Estilo sub titulo + À esquerda:  0 cm Primeira linha:  0 cm"/>
    <w:basedOn w:val="Normal"/>
    <w:uiPriority w:val="99"/>
    <w:rsid w:val="00A07BE9"/>
    <w:pPr>
      <w:tabs>
        <w:tab w:val="num" w:pos="720"/>
      </w:tabs>
      <w:jc w:val="both"/>
    </w:pPr>
    <w:rPr>
      <w:b/>
      <w:sz w:val="28"/>
    </w:rPr>
  </w:style>
  <w:style w:type="paragraph" w:customStyle="1" w:styleId="c10">
    <w:name w:val="c10"/>
    <w:basedOn w:val="Normal"/>
    <w:uiPriority w:val="99"/>
    <w:rsid w:val="00A07BE9"/>
    <w:pPr>
      <w:widowControl w:val="0"/>
      <w:autoSpaceDE w:val="0"/>
      <w:autoSpaceDN w:val="0"/>
      <w:spacing w:line="240" w:lineRule="atLeast"/>
      <w:jc w:val="center"/>
    </w:pPr>
  </w:style>
  <w:style w:type="character" w:customStyle="1" w:styleId="texto1">
    <w:name w:val="texto1"/>
    <w:basedOn w:val="Fontepargpadro"/>
    <w:uiPriority w:val="99"/>
    <w:rsid w:val="00A07BE9"/>
    <w:rPr>
      <w:rFonts w:cs="Times New Roman"/>
      <w:color w:val="666666"/>
      <w:sz w:val="14"/>
      <w:szCs w:val="14"/>
    </w:rPr>
  </w:style>
  <w:style w:type="table" w:styleId="Tabelacomgrade">
    <w:name w:val="Table Grid"/>
    <w:basedOn w:val="Tabelanormal"/>
    <w:uiPriority w:val="99"/>
    <w:rsid w:val="00A07B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99"/>
    <w:qFormat/>
    <w:rsid w:val="00A07BE9"/>
    <w:rPr>
      <w:rFonts w:cs="Times New Roman"/>
      <w:b/>
      <w:bCs/>
    </w:rPr>
  </w:style>
  <w:style w:type="paragraph" w:styleId="Corpodetexto3">
    <w:name w:val="Body Text 3"/>
    <w:basedOn w:val="Normal"/>
    <w:link w:val="Corpodetexto3Char"/>
    <w:uiPriority w:val="99"/>
    <w:semiHidden/>
    <w:rsid w:val="00E32DC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E32DC4"/>
    <w:rPr>
      <w:rFonts w:ascii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99"/>
    <w:qFormat/>
    <w:rsid w:val="00E32DC4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E32DC4"/>
    <w:rPr>
      <w:rFonts w:ascii="Arial" w:hAnsi="Arial" w:cs="Arial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32DC4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locked/>
    <w:rsid w:val="00E32DC4"/>
    <w:rPr>
      <w:rFonts w:ascii="Times New Roman" w:hAnsi="Times New Roman" w:cs="Times New Roman"/>
      <w:sz w:val="24"/>
      <w:szCs w:val="24"/>
      <w:lang w:eastAsia="pt-BR"/>
    </w:rPr>
  </w:style>
  <w:style w:type="paragraph" w:customStyle="1" w:styleId="contedodetabela0">
    <w:name w:val="contedodetabela"/>
    <w:basedOn w:val="Normal"/>
    <w:uiPriority w:val="99"/>
    <w:rsid w:val="00E32DC4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rsid w:val="004E1278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customStyle="1" w:styleId="P3">
    <w:name w:val="P3"/>
    <w:rsid w:val="004E1278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2">
    <w:name w:val="P2"/>
    <w:rsid w:val="007369F7"/>
    <w:pPr>
      <w:spacing w:line="360" w:lineRule="auto"/>
      <w:ind w:firstLine="288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1144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CONSELHO ESTADUAL DE EDUCAÇÃO</dc:title>
  <dc:subject/>
  <dc:creator>Liana</dc:creator>
  <cp:keywords/>
  <dc:description/>
  <cp:lastModifiedBy>vera.degodoy</cp:lastModifiedBy>
  <cp:revision>18</cp:revision>
  <cp:lastPrinted>2010-10-06T13:58:00Z</cp:lastPrinted>
  <dcterms:created xsi:type="dcterms:W3CDTF">2010-06-27T21:55:00Z</dcterms:created>
  <dcterms:modified xsi:type="dcterms:W3CDTF">2010-11-08T13:43:00Z</dcterms:modified>
</cp:coreProperties>
</file>