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762"/>
      </w:tblGrid>
      <w:tr w:rsidR="00E80100" w:rsidRPr="0084198F" w:rsidTr="008E1618">
        <w:trPr>
          <w:trHeight w:val="419"/>
        </w:trPr>
        <w:tc>
          <w:tcPr>
            <w:tcW w:w="2235" w:type="dxa"/>
          </w:tcPr>
          <w:p w:rsidR="00E80100" w:rsidRPr="0084198F" w:rsidRDefault="00E80100" w:rsidP="008E1618">
            <w:pPr>
              <w:spacing w:before="60" w:after="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4198F">
              <w:rPr>
                <w:rFonts w:ascii="Arial" w:hAnsi="Arial" w:cs="Arial"/>
                <w:sz w:val="20"/>
                <w:szCs w:val="20"/>
              </w:rPr>
              <w:t>PROCESSO CEE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62" w:type="dxa"/>
          </w:tcPr>
          <w:p w:rsidR="00E80100" w:rsidRPr="008E1618" w:rsidRDefault="00E80100" w:rsidP="008E1618">
            <w:pPr>
              <w:spacing w:before="60" w:after="60" w:line="240" w:lineRule="auto"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199</w:t>
            </w:r>
            <w:r w:rsidRPr="00E27B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r w:rsidR="005407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  <w:r w:rsidRPr="00E27B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</w:tr>
      <w:tr w:rsidR="00E80100" w:rsidRPr="0084198F" w:rsidTr="00540714">
        <w:tc>
          <w:tcPr>
            <w:tcW w:w="2235" w:type="dxa"/>
          </w:tcPr>
          <w:p w:rsidR="00E80100" w:rsidRPr="0084198F" w:rsidRDefault="00E80100" w:rsidP="00540714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INTERESSADO</w:t>
            </w:r>
          </w:p>
        </w:tc>
        <w:tc>
          <w:tcPr>
            <w:tcW w:w="7762" w:type="dxa"/>
          </w:tcPr>
          <w:p w:rsidR="00E80100" w:rsidRPr="0084198F" w:rsidRDefault="00E80100" w:rsidP="00BC2147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Colégio Técnico Agrícola José Bonifácio</w:t>
            </w:r>
            <w:r w:rsidR="00BC21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1346">
              <w:rPr>
                <w:rFonts w:ascii="Arial" w:hAnsi="Arial" w:cs="Arial"/>
                <w:i/>
                <w:sz w:val="20"/>
                <w:szCs w:val="20"/>
              </w:rPr>
              <w:t>Campus</w:t>
            </w:r>
            <w:r>
              <w:rPr>
                <w:rFonts w:ascii="Arial" w:hAnsi="Arial" w:cs="Arial"/>
                <w:sz w:val="20"/>
                <w:szCs w:val="20"/>
              </w:rPr>
              <w:t xml:space="preserve"> Jaboticabal</w:t>
            </w:r>
          </w:p>
        </w:tc>
      </w:tr>
      <w:tr w:rsidR="00E80100" w:rsidRPr="0084198F" w:rsidTr="00540714">
        <w:tc>
          <w:tcPr>
            <w:tcW w:w="2235" w:type="dxa"/>
          </w:tcPr>
          <w:p w:rsidR="00E80100" w:rsidRPr="0084198F" w:rsidRDefault="00E80100" w:rsidP="00540714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762" w:type="dxa"/>
          </w:tcPr>
          <w:p w:rsidR="00E80100" w:rsidRPr="0084198F" w:rsidRDefault="00F71346" w:rsidP="00540714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Credenciamento para emissão de Parecer Técnico para os Cursos de E</w:t>
            </w:r>
            <w:r w:rsidR="00E80100" w:rsidRPr="00E27B43">
              <w:rPr>
                <w:rFonts w:ascii="Arial" w:hAnsi="Arial" w:cs="Arial"/>
                <w:sz w:val="20"/>
                <w:szCs w:val="20"/>
              </w:rPr>
              <w:t xml:space="preserve">ducação </w:t>
            </w:r>
            <w:r>
              <w:rPr>
                <w:rFonts w:ascii="Arial" w:hAnsi="Arial" w:cs="Arial"/>
                <w:sz w:val="20"/>
                <w:szCs w:val="20"/>
              </w:rPr>
              <w:t>Profissional T</w:t>
            </w:r>
            <w:r w:rsidR="00E80100">
              <w:rPr>
                <w:rFonts w:ascii="Arial" w:hAnsi="Arial" w:cs="Arial"/>
                <w:sz w:val="20"/>
                <w:szCs w:val="20"/>
              </w:rPr>
              <w:t>écnica de nível m</w:t>
            </w:r>
            <w:r>
              <w:rPr>
                <w:rFonts w:ascii="Arial" w:hAnsi="Arial" w:cs="Arial"/>
                <w:sz w:val="20"/>
                <w:szCs w:val="20"/>
              </w:rPr>
              <w:t xml:space="preserve">édio, presencial ou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E80100" w:rsidRPr="00E27B43">
              <w:rPr>
                <w:rFonts w:ascii="Arial" w:hAnsi="Arial" w:cs="Arial"/>
                <w:sz w:val="20"/>
                <w:szCs w:val="20"/>
              </w:rPr>
              <w:t xml:space="preserve"> distância, nos </w:t>
            </w:r>
            <w:r w:rsidR="001B491F">
              <w:rPr>
                <w:rFonts w:ascii="Arial" w:hAnsi="Arial" w:cs="Arial"/>
                <w:sz w:val="20"/>
                <w:szCs w:val="20"/>
              </w:rPr>
              <w:t>termos da Deliberação CEE n</w:t>
            </w:r>
            <w:r w:rsidR="00E80100" w:rsidRPr="00E27B43">
              <w:rPr>
                <w:rFonts w:ascii="Arial" w:hAnsi="Arial" w:cs="Arial"/>
                <w:sz w:val="20"/>
                <w:szCs w:val="20"/>
              </w:rPr>
              <w:t>º 105/2011.</w:t>
            </w:r>
          </w:p>
        </w:tc>
      </w:tr>
      <w:tr w:rsidR="00E80100" w:rsidRPr="0084198F" w:rsidTr="00540714">
        <w:tc>
          <w:tcPr>
            <w:tcW w:w="2235" w:type="dxa"/>
          </w:tcPr>
          <w:p w:rsidR="00E80100" w:rsidRPr="0084198F" w:rsidRDefault="00E80100" w:rsidP="00540714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762" w:type="dxa"/>
          </w:tcPr>
          <w:p w:rsidR="00E80100" w:rsidRPr="0084198F" w:rsidRDefault="00712181" w:rsidP="00540714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Cons.º</w:t>
            </w:r>
            <w:r w:rsidR="00E80100">
              <w:rPr>
                <w:rFonts w:ascii="Arial" w:hAnsi="Arial" w:cs="Arial"/>
                <w:sz w:val="20"/>
                <w:szCs w:val="20"/>
              </w:rPr>
              <w:t xml:space="preserve"> Walter Vicioni Gonçalves</w:t>
            </w:r>
          </w:p>
        </w:tc>
      </w:tr>
      <w:tr w:rsidR="00E80100" w:rsidRPr="00577477" w:rsidTr="00540714">
        <w:tc>
          <w:tcPr>
            <w:tcW w:w="2235" w:type="dxa"/>
          </w:tcPr>
          <w:p w:rsidR="00E80100" w:rsidRPr="00577477" w:rsidRDefault="00E80100" w:rsidP="00540714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477"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762" w:type="dxa"/>
          </w:tcPr>
          <w:p w:rsidR="00E80100" w:rsidRPr="00577477" w:rsidRDefault="008E1618" w:rsidP="00306B9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  <w:r w:rsidR="00E80100" w:rsidRPr="005774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B9E">
              <w:rPr>
                <w:rFonts w:ascii="Arial" w:hAnsi="Arial" w:cs="Arial"/>
                <w:sz w:val="20"/>
                <w:szCs w:val="20"/>
              </w:rPr>
              <w:t>314</w:t>
            </w:r>
            <w:r w:rsidR="00E80100" w:rsidRPr="00577477">
              <w:rPr>
                <w:rFonts w:ascii="Arial" w:hAnsi="Arial" w:cs="Arial"/>
                <w:sz w:val="20"/>
                <w:szCs w:val="20"/>
              </w:rPr>
              <w:t xml:space="preserve">/2013            </w:t>
            </w:r>
            <w:r w:rsidR="00E8010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06B9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E801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0100" w:rsidRPr="00577477">
              <w:rPr>
                <w:rFonts w:ascii="Arial" w:hAnsi="Arial" w:cs="Arial"/>
                <w:sz w:val="20"/>
                <w:szCs w:val="20"/>
              </w:rPr>
              <w:t xml:space="preserve">   CEB   </w:t>
            </w:r>
            <w:r w:rsidR="00306B9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80100" w:rsidRPr="0057747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010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0100" w:rsidRPr="00577477">
              <w:rPr>
                <w:rFonts w:ascii="Arial" w:hAnsi="Arial" w:cs="Arial"/>
                <w:sz w:val="20"/>
                <w:szCs w:val="20"/>
              </w:rPr>
              <w:t xml:space="preserve">       Aprovado em </w:t>
            </w:r>
            <w:r w:rsidR="00306B9E">
              <w:rPr>
                <w:rFonts w:ascii="Arial" w:hAnsi="Arial" w:cs="Arial"/>
                <w:sz w:val="20"/>
                <w:szCs w:val="20"/>
              </w:rPr>
              <w:t>04/9</w:t>
            </w:r>
            <w:r w:rsidR="00E80100" w:rsidRPr="00577477">
              <w:rPr>
                <w:rFonts w:ascii="Arial" w:hAnsi="Arial" w:cs="Arial"/>
                <w:sz w:val="20"/>
                <w:szCs w:val="20"/>
              </w:rPr>
              <w:t>/2013</w:t>
            </w:r>
          </w:p>
        </w:tc>
      </w:tr>
    </w:tbl>
    <w:p w:rsidR="00E80100" w:rsidRDefault="00E80100" w:rsidP="008E1618">
      <w:pPr>
        <w:spacing w:after="0" w:line="240" w:lineRule="auto"/>
        <w:jc w:val="both"/>
        <w:rPr>
          <w:rFonts w:ascii="Arial" w:hAnsi="Arial" w:cs="Arial"/>
        </w:rPr>
      </w:pPr>
    </w:p>
    <w:p w:rsidR="00306B9E" w:rsidRPr="00306B9E" w:rsidRDefault="00306B9E" w:rsidP="00306B9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306B9E" w:rsidRPr="0098057F" w:rsidRDefault="00306B9E" w:rsidP="008E1618">
      <w:pPr>
        <w:spacing w:after="0" w:line="240" w:lineRule="auto"/>
        <w:jc w:val="both"/>
        <w:rPr>
          <w:rFonts w:ascii="Arial" w:hAnsi="Arial" w:cs="Arial"/>
        </w:rPr>
      </w:pPr>
    </w:p>
    <w:p w:rsidR="00BC2147" w:rsidRDefault="00E80100" w:rsidP="008E1618">
      <w:pPr>
        <w:spacing w:after="0" w:line="240" w:lineRule="auto"/>
        <w:jc w:val="both"/>
        <w:rPr>
          <w:rFonts w:ascii="Arial" w:hAnsi="Arial" w:cs="Arial"/>
          <w:b/>
        </w:rPr>
      </w:pPr>
      <w:r w:rsidRPr="0098057F">
        <w:rPr>
          <w:rFonts w:ascii="Arial" w:hAnsi="Arial" w:cs="Arial"/>
          <w:b/>
        </w:rPr>
        <w:t>1. RELATÓRIO</w:t>
      </w:r>
    </w:p>
    <w:p w:rsidR="00E80100" w:rsidRDefault="00E80100" w:rsidP="008E1618">
      <w:pPr>
        <w:spacing w:after="0" w:line="240" w:lineRule="auto"/>
        <w:jc w:val="both"/>
        <w:rPr>
          <w:rFonts w:ascii="Arial" w:hAnsi="Arial" w:cs="Arial"/>
          <w:b/>
        </w:rPr>
      </w:pPr>
      <w:r w:rsidRPr="0098057F">
        <w:rPr>
          <w:rFonts w:ascii="Arial" w:hAnsi="Arial" w:cs="Arial"/>
          <w:b/>
        </w:rPr>
        <w:t xml:space="preserve">1.1 HISTÓRICO </w:t>
      </w:r>
    </w:p>
    <w:p w:rsidR="00755E9A" w:rsidRPr="0098057F" w:rsidRDefault="00755E9A" w:rsidP="00E80100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E80100" w:rsidRPr="00093638" w:rsidRDefault="00E80100" w:rsidP="00500C9C">
      <w:pPr>
        <w:spacing w:after="0" w:line="36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093638">
        <w:rPr>
          <w:rFonts w:ascii="Arial" w:eastAsia="Times New Roman" w:hAnsi="Arial" w:cs="Arial"/>
          <w:sz w:val="20"/>
          <w:szCs w:val="20"/>
          <w:lang w:eastAsia="pt-BR"/>
        </w:rPr>
        <w:t>A Direção do Colégio Técnico Agrícola José Bonifácio,</w:t>
      </w:r>
      <w:r w:rsidR="00A14C5B"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 da Universidade Estadual Paulista – UNESP, </w:t>
      </w:r>
      <w:r w:rsidR="00F71346">
        <w:rPr>
          <w:rFonts w:ascii="Arial" w:eastAsia="Times New Roman" w:hAnsi="Arial" w:cs="Arial"/>
          <w:i/>
          <w:sz w:val="20"/>
          <w:szCs w:val="20"/>
          <w:lang w:eastAsia="pt-BR"/>
        </w:rPr>
        <w:t>C</w:t>
      </w:r>
      <w:r w:rsidRPr="00093638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ampus </w:t>
      </w:r>
      <w:r w:rsidR="00A14C5B"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Jaboticabal, </w:t>
      </w:r>
      <w:r w:rsidR="00A14C5B" w:rsidRPr="00093638">
        <w:rPr>
          <w:rFonts w:ascii="Arial" w:hAnsi="Arial" w:cs="Arial"/>
          <w:sz w:val="20"/>
          <w:szCs w:val="20"/>
        </w:rPr>
        <w:t xml:space="preserve">solicita </w:t>
      </w:r>
      <w:r w:rsidR="00F71346">
        <w:rPr>
          <w:rFonts w:ascii="Arial" w:hAnsi="Arial" w:cs="Arial"/>
          <w:sz w:val="20"/>
          <w:szCs w:val="20"/>
        </w:rPr>
        <w:t>C</w:t>
      </w:r>
      <w:r w:rsidRPr="00093638">
        <w:rPr>
          <w:rFonts w:ascii="Arial" w:hAnsi="Arial" w:cs="Arial"/>
          <w:sz w:val="20"/>
          <w:szCs w:val="20"/>
        </w:rPr>
        <w:t>redenciamento para emitir</w:t>
      </w:r>
      <w:r w:rsidR="00F71346">
        <w:rPr>
          <w:rFonts w:ascii="Arial" w:hAnsi="Arial" w:cs="Arial"/>
          <w:sz w:val="20"/>
          <w:szCs w:val="20"/>
        </w:rPr>
        <w:t xml:space="preserve"> P</w:t>
      </w:r>
      <w:r w:rsidRPr="00093638">
        <w:rPr>
          <w:rFonts w:ascii="Arial" w:hAnsi="Arial" w:cs="Arial"/>
          <w:sz w:val="20"/>
          <w:szCs w:val="20"/>
        </w:rPr>
        <w:t>areceres</w:t>
      </w:r>
      <w:r w:rsidR="00F71346">
        <w:rPr>
          <w:rFonts w:ascii="Arial" w:hAnsi="Arial" w:cs="Arial"/>
          <w:sz w:val="20"/>
          <w:szCs w:val="20"/>
        </w:rPr>
        <w:t xml:space="preserve"> T</w:t>
      </w:r>
      <w:r w:rsidRPr="00093638">
        <w:rPr>
          <w:rFonts w:ascii="Arial" w:hAnsi="Arial" w:cs="Arial"/>
          <w:sz w:val="20"/>
          <w:szCs w:val="20"/>
        </w:rPr>
        <w:t>écnico</w:t>
      </w:r>
      <w:r w:rsidR="009D493F" w:rsidRPr="00093638">
        <w:rPr>
          <w:rFonts w:ascii="Arial" w:hAnsi="Arial" w:cs="Arial"/>
          <w:sz w:val="20"/>
          <w:szCs w:val="20"/>
        </w:rPr>
        <w:t xml:space="preserve">s sobre </w:t>
      </w:r>
      <w:r w:rsidR="00F71346">
        <w:rPr>
          <w:rFonts w:ascii="Arial" w:hAnsi="Arial" w:cs="Arial"/>
          <w:sz w:val="20"/>
          <w:szCs w:val="20"/>
        </w:rPr>
        <w:t>Planos de C</w:t>
      </w:r>
      <w:r w:rsidRPr="00093638">
        <w:rPr>
          <w:rFonts w:ascii="Arial" w:hAnsi="Arial" w:cs="Arial"/>
          <w:sz w:val="20"/>
          <w:szCs w:val="20"/>
        </w:rPr>
        <w:t>urso</w:t>
      </w:r>
      <w:r w:rsidR="00F71346">
        <w:rPr>
          <w:rFonts w:ascii="Arial" w:hAnsi="Arial" w:cs="Arial"/>
          <w:sz w:val="20"/>
          <w:szCs w:val="20"/>
        </w:rPr>
        <w:t xml:space="preserve"> de Educação Profissional T</w:t>
      </w:r>
      <w:r w:rsidR="00A14C5B" w:rsidRPr="00093638">
        <w:rPr>
          <w:rFonts w:ascii="Arial" w:hAnsi="Arial" w:cs="Arial"/>
          <w:sz w:val="20"/>
          <w:szCs w:val="20"/>
        </w:rPr>
        <w:t>écnica de nível médio</w:t>
      </w:r>
      <w:r w:rsidRPr="00093638">
        <w:rPr>
          <w:rFonts w:ascii="Arial" w:hAnsi="Arial" w:cs="Arial"/>
          <w:sz w:val="20"/>
          <w:szCs w:val="20"/>
        </w:rPr>
        <w:t>, nos termos da Del</w:t>
      </w:r>
      <w:r w:rsidR="009D493F" w:rsidRPr="00093638">
        <w:rPr>
          <w:rFonts w:ascii="Arial" w:hAnsi="Arial" w:cs="Arial"/>
          <w:sz w:val="20"/>
          <w:szCs w:val="20"/>
        </w:rPr>
        <w:t xml:space="preserve">iberação CEE </w:t>
      </w:r>
      <w:r w:rsidR="00905AD6">
        <w:rPr>
          <w:rFonts w:ascii="Arial" w:hAnsi="Arial" w:cs="Arial"/>
          <w:sz w:val="20"/>
          <w:szCs w:val="20"/>
        </w:rPr>
        <w:t>N</w:t>
      </w:r>
      <w:r w:rsidR="00A14C5B" w:rsidRPr="00093638">
        <w:rPr>
          <w:rFonts w:ascii="Arial" w:hAnsi="Arial" w:cs="Arial"/>
          <w:sz w:val="20"/>
          <w:szCs w:val="20"/>
        </w:rPr>
        <w:t>º 105/</w:t>
      </w:r>
      <w:r w:rsidR="00905AD6">
        <w:rPr>
          <w:rFonts w:ascii="Arial" w:hAnsi="Arial" w:cs="Arial"/>
          <w:sz w:val="20"/>
          <w:szCs w:val="20"/>
        </w:rPr>
        <w:t>20</w:t>
      </w:r>
      <w:r w:rsidR="00A14C5B" w:rsidRPr="00093638">
        <w:rPr>
          <w:rFonts w:ascii="Arial" w:hAnsi="Arial" w:cs="Arial"/>
          <w:sz w:val="20"/>
          <w:szCs w:val="20"/>
        </w:rPr>
        <w:t xml:space="preserve">11. </w:t>
      </w:r>
    </w:p>
    <w:p w:rsidR="00F23F2D" w:rsidRPr="00093638" w:rsidRDefault="00F23F2D" w:rsidP="00500C9C">
      <w:pPr>
        <w:spacing w:after="0" w:line="360" w:lineRule="auto"/>
        <w:ind w:firstLine="993"/>
        <w:jc w:val="both"/>
        <w:rPr>
          <w:rFonts w:ascii="Arial" w:hAnsi="Arial" w:cs="Arial"/>
          <w:i/>
          <w:sz w:val="20"/>
          <w:szCs w:val="20"/>
        </w:rPr>
      </w:pPr>
      <w:r w:rsidRPr="00093638">
        <w:rPr>
          <w:rFonts w:ascii="Arial" w:hAnsi="Arial" w:cs="Arial"/>
          <w:sz w:val="20"/>
          <w:szCs w:val="20"/>
        </w:rPr>
        <w:t>O pedido</w:t>
      </w:r>
      <w:r w:rsidR="003E6170">
        <w:rPr>
          <w:rFonts w:ascii="Arial" w:hAnsi="Arial" w:cs="Arial"/>
          <w:sz w:val="20"/>
          <w:szCs w:val="20"/>
        </w:rPr>
        <w:t xml:space="preserve"> refere-se especificamente aos Cursos T</w:t>
      </w:r>
      <w:r w:rsidRPr="00093638">
        <w:rPr>
          <w:rFonts w:ascii="Arial" w:hAnsi="Arial" w:cs="Arial"/>
          <w:sz w:val="20"/>
          <w:szCs w:val="20"/>
        </w:rPr>
        <w:t xml:space="preserve">écnicos em </w:t>
      </w:r>
      <w:r w:rsidRPr="00093638">
        <w:rPr>
          <w:rFonts w:ascii="Arial" w:hAnsi="Arial" w:cs="Arial"/>
          <w:i/>
          <w:sz w:val="20"/>
          <w:szCs w:val="20"/>
        </w:rPr>
        <w:t>Agropecuária</w:t>
      </w:r>
      <w:r w:rsidRPr="00093638">
        <w:rPr>
          <w:rFonts w:ascii="Arial" w:hAnsi="Arial" w:cs="Arial"/>
          <w:sz w:val="20"/>
          <w:szCs w:val="20"/>
        </w:rPr>
        <w:t xml:space="preserve"> e em </w:t>
      </w:r>
      <w:r w:rsidRPr="00093638">
        <w:rPr>
          <w:rFonts w:ascii="Arial" w:hAnsi="Arial" w:cs="Arial"/>
          <w:i/>
          <w:sz w:val="20"/>
          <w:szCs w:val="20"/>
        </w:rPr>
        <w:t xml:space="preserve">Informática, </w:t>
      </w:r>
      <w:r w:rsidRPr="00BC2147">
        <w:rPr>
          <w:rFonts w:ascii="Arial" w:hAnsi="Arial" w:cs="Arial"/>
          <w:sz w:val="20"/>
          <w:szCs w:val="20"/>
        </w:rPr>
        <w:t xml:space="preserve">dos eixos tecnológicos </w:t>
      </w:r>
      <w:r w:rsidR="003E6170">
        <w:rPr>
          <w:rFonts w:ascii="Arial" w:hAnsi="Arial" w:cs="Arial"/>
          <w:sz w:val="20"/>
          <w:szCs w:val="20"/>
        </w:rPr>
        <w:t>Recursos N</w:t>
      </w:r>
      <w:r w:rsidRPr="00BC2147">
        <w:rPr>
          <w:rFonts w:ascii="Arial" w:hAnsi="Arial" w:cs="Arial"/>
          <w:sz w:val="20"/>
          <w:szCs w:val="20"/>
        </w:rPr>
        <w:t xml:space="preserve">aturais e </w:t>
      </w:r>
      <w:r w:rsidR="003E6170">
        <w:rPr>
          <w:rFonts w:ascii="Arial" w:hAnsi="Arial" w:cs="Arial"/>
          <w:sz w:val="20"/>
          <w:szCs w:val="20"/>
        </w:rPr>
        <w:t>Informação e C</w:t>
      </w:r>
      <w:r w:rsidRPr="00BC2147">
        <w:rPr>
          <w:rFonts w:ascii="Arial" w:hAnsi="Arial" w:cs="Arial"/>
          <w:sz w:val="20"/>
          <w:szCs w:val="20"/>
        </w:rPr>
        <w:t>omunicação.</w:t>
      </w:r>
    </w:p>
    <w:p w:rsidR="00500C9C" w:rsidRPr="00093638" w:rsidRDefault="00BC2147" w:rsidP="00500C9C">
      <w:pPr>
        <w:spacing w:before="120" w:after="0" w:line="36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>C</w:t>
      </w:r>
      <w:r w:rsidR="00500C9C" w:rsidRPr="00093638">
        <w:rPr>
          <w:rFonts w:ascii="Arial" w:hAnsi="Arial" w:cs="Arial"/>
          <w:sz w:val="20"/>
          <w:szCs w:val="20"/>
        </w:rPr>
        <w:t xml:space="preserve">onsta </w:t>
      </w:r>
      <w:r w:rsidR="00F23F2D" w:rsidRPr="00093638">
        <w:rPr>
          <w:rFonts w:ascii="Arial" w:hAnsi="Arial" w:cs="Arial"/>
          <w:sz w:val="20"/>
          <w:szCs w:val="20"/>
        </w:rPr>
        <w:t xml:space="preserve">na informação da Assistência </w:t>
      </w:r>
      <w:r>
        <w:rPr>
          <w:rFonts w:ascii="Arial" w:hAnsi="Arial" w:cs="Arial"/>
          <w:sz w:val="20"/>
          <w:szCs w:val="20"/>
        </w:rPr>
        <w:t>T</w:t>
      </w:r>
      <w:r w:rsidR="00F23F2D" w:rsidRPr="00093638">
        <w:rPr>
          <w:rFonts w:ascii="Arial" w:hAnsi="Arial" w:cs="Arial"/>
          <w:sz w:val="20"/>
          <w:szCs w:val="20"/>
        </w:rPr>
        <w:t>écnica d</w:t>
      </w:r>
      <w:r>
        <w:rPr>
          <w:rFonts w:ascii="Arial" w:hAnsi="Arial" w:cs="Arial"/>
          <w:sz w:val="20"/>
          <w:szCs w:val="20"/>
        </w:rPr>
        <w:t>este Colegiado</w:t>
      </w:r>
      <w:r w:rsidR="00F23F2D" w:rsidRPr="00093638">
        <w:rPr>
          <w:rFonts w:ascii="Arial" w:hAnsi="Arial" w:cs="Arial"/>
          <w:sz w:val="20"/>
          <w:szCs w:val="20"/>
        </w:rPr>
        <w:t>,</w:t>
      </w:r>
      <w:r w:rsidR="00500C9C" w:rsidRPr="00093638">
        <w:rPr>
          <w:rFonts w:ascii="Arial" w:hAnsi="Arial" w:cs="Arial"/>
          <w:sz w:val="20"/>
          <w:szCs w:val="20"/>
        </w:rPr>
        <w:t xml:space="preserve"> que “a </w:t>
      </w:r>
      <w:r w:rsidR="00500C9C"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15 de agosto de 1921, o Decreto do Governador Federal </w:t>
      </w:r>
      <w:r>
        <w:rPr>
          <w:rFonts w:ascii="Arial" w:eastAsia="Times New Roman" w:hAnsi="Arial" w:cs="Arial"/>
          <w:sz w:val="20"/>
          <w:szCs w:val="20"/>
          <w:lang w:eastAsia="pt-BR"/>
        </w:rPr>
        <w:t>n</w:t>
      </w:r>
      <w:r w:rsidR="00500C9C"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º 15.150, assinado pelo Presidente da República Epitácio Pessoa, criou em Jaboticabal o Patronato Agrícola José Bonifácio. (...) Após várias alterações na sua denominação, foi </w:t>
      </w:r>
      <w:r>
        <w:rPr>
          <w:rFonts w:ascii="Arial" w:eastAsia="Times New Roman" w:hAnsi="Arial" w:cs="Arial"/>
          <w:sz w:val="20"/>
          <w:szCs w:val="20"/>
          <w:lang w:eastAsia="pt-BR"/>
        </w:rPr>
        <w:t>por meio d</w:t>
      </w:r>
      <w:r w:rsidR="00500C9C"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o Decreto </w:t>
      </w:r>
      <w:r>
        <w:rPr>
          <w:rFonts w:ascii="Arial" w:eastAsia="Times New Roman" w:hAnsi="Arial" w:cs="Arial"/>
          <w:sz w:val="20"/>
          <w:szCs w:val="20"/>
          <w:lang w:eastAsia="pt-BR"/>
        </w:rPr>
        <w:t>n</w:t>
      </w:r>
      <w:r w:rsidR="00500C9C" w:rsidRPr="00093638">
        <w:rPr>
          <w:rFonts w:ascii="Arial" w:eastAsia="Times New Roman" w:hAnsi="Arial" w:cs="Arial"/>
          <w:sz w:val="20"/>
          <w:szCs w:val="20"/>
          <w:lang w:eastAsia="pt-BR"/>
        </w:rPr>
        <w:t>º 51.293</w:t>
      </w:r>
      <w:r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500C9C"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 de 20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janeiro de </w:t>
      </w:r>
      <w:r w:rsidR="00500C9C" w:rsidRPr="00093638">
        <w:rPr>
          <w:rFonts w:ascii="Arial" w:eastAsia="Times New Roman" w:hAnsi="Arial" w:cs="Arial"/>
          <w:sz w:val="20"/>
          <w:szCs w:val="20"/>
          <w:lang w:eastAsia="pt-BR"/>
        </w:rPr>
        <w:t>1969</w:t>
      </w:r>
      <w:r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500C9C"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 que a escola recebeu o nome de Colégio Técnico Agrícola José Bonifácio, visto que seus ensinamentos se equiparavam ao Curso Colegial. (...)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Em </w:t>
      </w:r>
      <w:r w:rsidR="00500C9C"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20 de abril de 1976, após intensivo trabalho junto aos órgãos governamentais e educacionais este Colégio foi transferido para a UNESP, pelo Decreto </w:t>
      </w:r>
      <w:r>
        <w:rPr>
          <w:rFonts w:ascii="Arial" w:eastAsia="Times New Roman" w:hAnsi="Arial" w:cs="Arial"/>
          <w:sz w:val="20"/>
          <w:szCs w:val="20"/>
          <w:lang w:eastAsia="pt-BR"/>
        </w:rPr>
        <w:t>n</w:t>
      </w:r>
      <w:r w:rsidR="00500C9C" w:rsidRPr="00093638">
        <w:rPr>
          <w:rFonts w:ascii="Arial" w:eastAsia="Times New Roman" w:hAnsi="Arial" w:cs="Arial"/>
          <w:sz w:val="20"/>
          <w:szCs w:val="20"/>
          <w:lang w:eastAsia="pt-BR"/>
        </w:rPr>
        <w:t>º 7815”</w:t>
      </w:r>
      <w:r w:rsidR="00F23F2D" w:rsidRPr="00093638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AD0446" w:rsidRPr="00093638" w:rsidRDefault="00AD0446" w:rsidP="00500C9C">
      <w:pPr>
        <w:spacing w:after="0" w:line="36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093638">
        <w:rPr>
          <w:rFonts w:ascii="Arial" w:hAnsi="Arial" w:cs="Arial"/>
          <w:sz w:val="20"/>
          <w:szCs w:val="20"/>
        </w:rPr>
        <w:t xml:space="preserve">Por meio de acesso ao </w:t>
      </w:r>
      <w:r w:rsidR="00755E9A" w:rsidRPr="00093638">
        <w:rPr>
          <w:rFonts w:ascii="Arial" w:hAnsi="Arial" w:cs="Arial"/>
          <w:i/>
          <w:sz w:val="20"/>
          <w:szCs w:val="20"/>
        </w:rPr>
        <w:t>site</w:t>
      </w:r>
      <w:r w:rsidR="00500C9C" w:rsidRPr="00093638">
        <w:rPr>
          <w:rFonts w:ascii="Arial" w:hAnsi="Arial" w:cs="Arial"/>
          <w:sz w:val="20"/>
          <w:szCs w:val="20"/>
        </w:rPr>
        <w:t xml:space="preserve"> </w:t>
      </w:r>
      <w:r w:rsidRPr="00093638">
        <w:rPr>
          <w:rFonts w:ascii="Arial" w:hAnsi="Arial" w:cs="Arial"/>
          <w:sz w:val="20"/>
          <w:szCs w:val="20"/>
        </w:rPr>
        <w:t>da Universidade Estadual Paulista</w:t>
      </w:r>
      <w:r w:rsidR="00420C6D" w:rsidRPr="00093638">
        <w:rPr>
          <w:rFonts w:ascii="Arial" w:hAnsi="Arial" w:cs="Arial"/>
          <w:sz w:val="20"/>
          <w:szCs w:val="20"/>
        </w:rPr>
        <w:t xml:space="preserve"> </w:t>
      </w:r>
      <w:r w:rsidR="00F23F2D" w:rsidRPr="00093638">
        <w:rPr>
          <w:rFonts w:ascii="Arial" w:hAnsi="Arial" w:cs="Arial"/>
          <w:sz w:val="20"/>
          <w:szCs w:val="20"/>
        </w:rPr>
        <w:t>Júlio</w:t>
      </w:r>
      <w:r w:rsidR="00420C6D" w:rsidRPr="00093638">
        <w:rPr>
          <w:rFonts w:ascii="Arial" w:hAnsi="Arial" w:cs="Arial"/>
          <w:sz w:val="20"/>
          <w:szCs w:val="20"/>
        </w:rPr>
        <w:t xml:space="preserve"> de Mesquita Filho,</w:t>
      </w:r>
      <w:r w:rsidR="00500C9C" w:rsidRPr="00093638">
        <w:rPr>
          <w:rFonts w:ascii="Arial" w:hAnsi="Arial" w:cs="Arial"/>
          <w:sz w:val="20"/>
          <w:szCs w:val="20"/>
        </w:rPr>
        <w:t xml:space="preserve"> realizado em 22</w:t>
      </w:r>
      <w:r w:rsidR="00BC2147">
        <w:rPr>
          <w:rFonts w:ascii="Arial" w:hAnsi="Arial" w:cs="Arial"/>
          <w:sz w:val="20"/>
          <w:szCs w:val="20"/>
        </w:rPr>
        <w:t xml:space="preserve"> de agosto de 20</w:t>
      </w:r>
      <w:r w:rsidR="00500C9C" w:rsidRPr="00093638">
        <w:rPr>
          <w:rFonts w:ascii="Arial" w:hAnsi="Arial" w:cs="Arial"/>
          <w:sz w:val="20"/>
          <w:szCs w:val="20"/>
        </w:rPr>
        <w:t xml:space="preserve">13, </w:t>
      </w:r>
      <w:r w:rsidR="00F23F2D" w:rsidRPr="00093638">
        <w:rPr>
          <w:rFonts w:ascii="Arial" w:hAnsi="Arial" w:cs="Arial"/>
          <w:sz w:val="20"/>
          <w:szCs w:val="20"/>
        </w:rPr>
        <w:t>foi possível obter a</w:t>
      </w:r>
      <w:r w:rsidR="00420C6D" w:rsidRPr="00093638">
        <w:rPr>
          <w:rFonts w:ascii="Arial" w:hAnsi="Arial" w:cs="Arial"/>
          <w:sz w:val="20"/>
          <w:szCs w:val="20"/>
        </w:rPr>
        <w:t xml:space="preserve"> </w:t>
      </w:r>
      <w:r w:rsidR="00F23F2D" w:rsidRPr="00093638">
        <w:rPr>
          <w:rFonts w:ascii="Arial" w:hAnsi="Arial" w:cs="Arial"/>
          <w:sz w:val="20"/>
          <w:szCs w:val="20"/>
        </w:rPr>
        <w:t xml:space="preserve">informação </w:t>
      </w:r>
      <w:r w:rsidR="00420C6D" w:rsidRPr="00093638">
        <w:rPr>
          <w:rFonts w:ascii="Arial" w:hAnsi="Arial" w:cs="Arial"/>
          <w:sz w:val="20"/>
          <w:szCs w:val="20"/>
        </w:rPr>
        <w:t>de que “o</w:t>
      </w:r>
      <w:r w:rsidR="00F23F2D" w:rsidRPr="00093638">
        <w:rPr>
          <w:rFonts w:ascii="Arial" w:hAnsi="Arial" w:cs="Arial"/>
          <w:sz w:val="20"/>
          <w:szCs w:val="20"/>
        </w:rPr>
        <w:t xml:space="preserve"> Colégio Técnico Agrícola </w:t>
      </w:r>
      <w:r w:rsidRPr="00093638">
        <w:rPr>
          <w:rFonts w:ascii="Arial" w:hAnsi="Arial" w:cs="Arial"/>
          <w:sz w:val="20"/>
          <w:szCs w:val="20"/>
        </w:rPr>
        <w:t>José Bonifácio da UNESP</w:t>
      </w:r>
      <w:r w:rsidR="00BC2147">
        <w:rPr>
          <w:rFonts w:ascii="Arial" w:hAnsi="Arial" w:cs="Arial"/>
          <w:sz w:val="20"/>
          <w:szCs w:val="20"/>
        </w:rPr>
        <w:t>,</w:t>
      </w:r>
      <w:r w:rsidRPr="00093638">
        <w:rPr>
          <w:rFonts w:ascii="Arial" w:hAnsi="Arial" w:cs="Arial"/>
          <w:sz w:val="20"/>
          <w:szCs w:val="20"/>
        </w:rPr>
        <w:t xml:space="preserve"> </w:t>
      </w:r>
      <w:r w:rsidR="00BC2147">
        <w:rPr>
          <w:rFonts w:ascii="Arial" w:hAnsi="Arial" w:cs="Arial"/>
          <w:sz w:val="20"/>
          <w:szCs w:val="20"/>
        </w:rPr>
        <w:t>c</w:t>
      </w:r>
      <w:r w:rsidRPr="00093638">
        <w:rPr>
          <w:rFonts w:ascii="Arial" w:hAnsi="Arial" w:cs="Arial"/>
          <w:sz w:val="20"/>
          <w:szCs w:val="20"/>
        </w:rPr>
        <w:t xml:space="preserve">ampus de Jaboticabal é um dos pioneiros em todo o país na área da </w:t>
      </w:r>
      <w:r w:rsidR="00BC2147">
        <w:rPr>
          <w:rFonts w:ascii="Arial" w:hAnsi="Arial" w:cs="Arial"/>
          <w:sz w:val="20"/>
          <w:szCs w:val="20"/>
        </w:rPr>
        <w:t>e</w:t>
      </w:r>
      <w:r w:rsidRPr="00093638">
        <w:rPr>
          <w:rFonts w:ascii="Arial" w:hAnsi="Arial" w:cs="Arial"/>
          <w:sz w:val="20"/>
          <w:szCs w:val="20"/>
        </w:rPr>
        <w:t xml:space="preserve">ducação </w:t>
      </w:r>
      <w:r w:rsidR="00BC2147">
        <w:rPr>
          <w:rFonts w:ascii="Arial" w:hAnsi="Arial" w:cs="Arial"/>
          <w:sz w:val="20"/>
          <w:szCs w:val="20"/>
        </w:rPr>
        <w:t>a</w:t>
      </w:r>
      <w:r w:rsidRPr="00093638">
        <w:rPr>
          <w:rFonts w:ascii="Arial" w:hAnsi="Arial" w:cs="Arial"/>
          <w:sz w:val="20"/>
          <w:szCs w:val="20"/>
        </w:rPr>
        <w:t xml:space="preserve">gropecuária e já formou mais de 5.800 técnicos aptos para  várias atividades agropecuárias em seus 90 anos, prestando uma valiosa contribuição </w:t>
      </w:r>
      <w:r w:rsidR="00420C6D" w:rsidRPr="00093638">
        <w:rPr>
          <w:rFonts w:ascii="Arial" w:hAnsi="Arial" w:cs="Arial"/>
          <w:sz w:val="20"/>
          <w:szCs w:val="20"/>
        </w:rPr>
        <w:t>à educação e à economia do país</w:t>
      </w:r>
      <w:r w:rsidR="00DE4025" w:rsidRPr="00093638">
        <w:rPr>
          <w:rFonts w:ascii="Arial" w:hAnsi="Arial" w:cs="Arial"/>
          <w:sz w:val="20"/>
          <w:szCs w:val="20"/>
        </w:rPr>
        <w:t xml:space="preserve"> </w:t>
      </w:r>
      <w:r w:rsidR="00FB4DF1" w:rsidRPr="00093638">
        <w:rPr>
          <w:rFonts w:ascii="Arial" w:hAnsi="Arial" w:cs="Arial"/>
          <w:sz w:val="20"/>
          <w:szCs w:val="20"/>
        </w:rPr>
        <w:t>(...).</w:t>
      </w:r>
      <w:r w:rsidR="00420C6D" w:rsidRPr="00093638">
        <w:rPr>
          <w:rFonts w:ascii="Arial" w:hAnsi="Arial" w:cs="Arial"/>
          <w:sz w:val="20"/>
          <w:szCs w:val="20"/>
        </w:rPr>
        <w:t xml:space="preserve">” </w:t>
      </w:r>
      <w:r w:rsidR="00BC2147">
        <w:rPr>
          <w:rFonts w:ascii="Arial" w:hAnsi="Arial" w:cs="Arial"/>
          <w:sz w:val="20"/>
          <w:szCs w:val="20"/>
        </w:rPr>
        <w:t>(...) e</w:t>
      </w:r>
      <w:r w:rsidRPr="00093638">
        <w:rPr>
          <w:rFonts w:ascii="Arial" w:hAnsi="Arial" w:cs="Arial"/>
          <w:sz w:val="20"/>
          <w:szCs w:val="20"/>
        </w:rPr>
        <w:t>stá situado na cidade de Jaboticabal</w:t>
      </w:r>
      <w:r w:rsidR="00BC2147">
        <w:rPr>
          <w:rFonts w:ascii="Arial" w:hAnsi="Arial" w:cs="Arial"/>
          <w:sz w:val="20"/>
          <w:szCs w:val="20"/>
        </w:rPr>
        <w:t>,</w:t>
      </w:r>
      <w:r w:rsidRPr="00093638">
        <w:rPr>
          <w:rFonts w:ascii="Arial" w:hAnsi="Arial" w:cs="Arial"/>
          <w:sz w:val="20"/>
          <w:szCs w:val="20"/>
        </w:rPr>
        <w:t xml:space="preserve"> localizada na região nordeste do Estado de São Paulo, a 354 km da Capital, e conta com 75.000 habitantes. </w:t>
      </w:r>
      <w:proofErr w:type="gramStart"/>
      <w:r w:rsidRPr="00093638">
        <w:rPr>
          <w:rFonts w:ascii="Arial" w:hAnsi="Arial" w:cs="Arial"/>
          <w:sz w:val="20"/>
          <w:szCs w:val="20"/>
        </w:rPr>
        <w:t xml:space="preserve">É uma das regiões agrícolas mais importantes do país, predominando a produção de álcool, açúcar, massas,  cerâmicas e as culturas de cana-de-açúcar e </w:t>
      </w:r>
      <w:proofErr w:type="spellStart"/>
      <w:r w:rsidRPr="00093638">
        <w:rPr>
          <w:rFonts w:ascii="Arial" w:hAnsi="Arial" w:cs="Arial"/>
          <w:sz w:val="20"/>
          <w:szCs w:val="20"/>
        </w:rPr>
        <w:t>citrus</w:t>
      </w:r>
      <w:proofErr w:type="spellEnd"/>
      <w:r w:rsidRPr="00093638">
        <w:rPr>
          <w:rFonts w:ascii="Arial" w:hAnsi="Arial" w:cs="Arial"/>
          <w:sz w:val="20"/>
          <w:szCs w:val="20"/>
        </w:rPr>
        <w:t>.</w:t>
      </w:r>
      <w:r w:rsidR="00420C6D" w:rsidRPr="00093638">
        <w:rPr>
          <w:rFonts w:ascii="Arial" w:hAnsi="Arial" w:cs="Arial"/>
          <w:sz w:val="20"/>
          <w:szCs w:val="20"/>
        </w:rPr>
        <w:t>”</w:t>
      </w:r>
      <w:proofErr w:type="gramEnd"/>
    </w:p>
    <w:p w:rsidR="00A470C1" w:rsidRPr="00093638" w:rsidRDefault="00A470C1" w:rsidP="00A470C1">
      <w:pPr>
        <w:spacing w:before="120" w:after="0" w:line="36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Os profissionais formados estão aptos para os diferentes ramos da agropecuária nacional, auxiliando engenheiros agrônomos, médicos veterinários e </w:t>
      </w:r>
      <w:proofErr w:type="spellStart"/>
      <w:r w:rsidRPr="00093638">
        <w:rPr>
          <w:rFonts w:ascii="Arial" w:eastAsia="Times New Roman" w:hAnsi="Arial" w:cs="Arial"/>
          <w:sz w:val="20"/>
          <w:szCs w:val="20"/>
          <w:lang w:eastAsia="pt-BR"/>
        </w:rPr>
        <w:t>zootecnistas</w:t>
      </w:r>
      <w:proofErr w:type="spellEnd"/>
      <w:r w:rsidRPr="00093638">
        <w:rPr>
          <w:rFonts w:ascii="Arial" w:eastAsia="Times New Roman" w:hAnsi="Arial" w:cs="Arial"/>
          <w:sz w:val="20"/>
          <w:szCs w:val="20"/>
          <w:lang w:eastAsia="pt-BR"/>
        </w:rPr>
        <w:t>, na orientação técnica aos agricultores e pecuaristas, bem como na execução de atividades ligadas à formação de lavouras, criação de animais e pesquisas.</w:t>
      </w:r>
    </w:p>
    <w:p w:rsidR="00E80100" w:rsidRPr="00093638" w:rsidRDefault="00420C6D" w:rsidP="00500C9C">
      <w:pPr>
        <w:spacing w:after="0" w:line="36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093638">
        <w:rPr>
          <w:rFonts w:ascii="Arial" w:hAnsi="Arial" w:cs="Arial"/>
          <w:sz w:val="20"/>
          <w:szCs w:val="20"/>
        </w:rPr>
        <w:t xml:space="preserve">O </w:t>
      </w:r>
      <w:r w:rsidR="00755E9A" w:rsidRPr="00093638">
        <w:rPr>
          <w:rFonts w:ascii="Arial" w:hAnsi="Arial" w:cs="Arial"/>
          <w:i/>
          <w:sz w:val="20"/>
          <w:szCs w:val="20"/>
        </w:rPr>
        <w:t>site</w:t>
      </w:r>
      <w:r w:rsidRPr="00093638">
        <w:rPr>
          <w:rFonts w:ascii="Arial" w:hAnsi="Arial" w:cs="Arial"/>
          <w:sz w:val="20"/>
          <w:szCs w:val="20"/>
        </w:rPr>
        <w:t xml:space="preserve"> referido informa ainda que a escola possui atualmente 185 alunos em regime de semi-internato, cursando o </w:t>
      </w:r>
      <w:r w:rsidR="00BC2147">
        <w:rPr>
          <w:rFonts w:ascii="Arial" w:hAnsi="Arial" w:cs="Arial"/>
          <w:sz w:val="20"/>
          <w:szCs w:val="20"/>
        </w:rPr>
        <w:t xml:space="preserve">curso </w:t>
      </w:r>
      <w:r w:rsidRPr="00093638">
        <w:rPr>
          <w:rFonts w:ascii="Arial" w:hAnsi="Arial" w:cs="Arial"/>
          <w:sz w:val="20"/>
          <w:szCs w:val="20"/>
        </w:rPr>
        <w:t xml:space="preserve">técnico em </w:t>
      </w:r>
      <w:r w:rsidRPr="00093638">
        <w:rPr>
          <w:rFonts w:ascii="Arial" w:hAnsi="Arial" w:cs="Arial"/>
          <w:i/>
          <w:sz w:val="20"/>
          <w:szCs w:val="20"/>
        </w:rPr>
        <w:t>Agropecuária</w:t>
      </w:r>
      <w:r w:rsidR="00DA20B5" w:rsidRPr="00093638">
        <w:rPr>
          <w:rFonts w:ascii="Arial" w:hAnsi="Arial" w:cs="Arial"/>
          <w:i/>
          <w:sz w:val="20"/>
          <w:szCs w:val="20"/>
        </w:rPr>
        <w:t xml:space="preserve">, </w:t>
      </w:r>
      <w:r w:rsidR="00755E9A" w:rsidRPr="00093638">
        <w:rPr>
          <w:rFonts w:ascii="Arial" w:eastAsia="Times New Roman" w:hAnsi="Arial" w:cs="Arial"/>
          <w:sz w:val="20"/>
          <w:szCs w:val="20"/>
          <w:lang w:eastAsia="pt-BR"/>
        </w:rPr>
        <w:t>que é oferecido</w:t>
      </w:r>
      <w:r w:rsidR="00E80100" w:rsidRPr="00093638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</w:t>
      </w:r>
      <w:r w:rsidR="00E80100" w:rsidRPr="00093638">
        <w:rPr>
          <w:rFonts w:ascii="Arial" w:hAnsi="Arial" w:cs="Arial"/>
          <w:sz w:val="20"/>
          <w:szCs w:val="20"/>
        </w:rPr>
        <w:t>em período integra</w:t>
      </w:r>
      <w:r w:rsidR="00755E9A" w:rsidRPr="00093638">
        <w:rPr>
          <w:rFonts w:ascii="Arial" w:hAnsi="Arial" w:cs="Arial"/>
          <w:sz w:val="20"/>
          <w:szCs w:val="20"/>
        </w:rPr>
        <w:t>l</w:t>
      </w:r>
      <w:r w:rsidR="009D493F" w:rsidRPr="00093638">
        <w:rPr>
          <w:rFonts w:ascii="Arial" w:hAnsi="Arial" w:cs="Arial"/>
          <w:sz w:val="20"/>
          <w:szCs w:val="20"/>
        </w:rPr>
        <w:t>, no sistema assim denominado</w:t>
      </w:r>
      <w:r w:rsidR="00E80100" w:rsidRPr="00093638">
        <w:rPr>
          <w:rFonts w:ascii="Arial" w:hAnsi="Arial" w:cs="Arial"/>
          <w:sz w:val="20"/>
          <w:szCs w:val="20"/>
        </w:rPr>
        <w:t xml:space="preserve"> </w:t>
      </w:r>
      <w:r w:rsidR="009D493F" w:rsidRPr="00093638">
        <w:rPr>
          <w:rFonts w:ascii="Arial" w:hAnsi="Arial" w:cs="Arial"/>
          <w:sz w:val="20"/>
          <w:szCs w:val="20"/>
        </w:rPr>
        <w:t>“</w:t>
      </w:r>
      <w:r w:rsidR="00BC2147">
        <w:rPr>
          <w:rFonts w:ascii="Arial" w:hAnsi="Arial" w:cs="Arial"/>
          <w:sz w:val="20"/>
          <w:szCs w:val="20"/>
        </w:rPr>
        <w:t>e</w:t>
      </w:r>
      <w:r w:rsidR="009D493F" w:rsidRPr="00093638">
        <w:rPr>
          <w:rFonts w:ascii="Arial" w:hAnsi="Arial" w:cs="Arial"/>
          <w:sz w:val="20"/>
          <w:szCs w:val="20"/>
        </w:rPr>
        <w:t>scola-</w:t>
      </w:r>
      <w:r w:rsidR="00BC2147">
        <w:rPr>
          <w:rFonts w:ascii="Arial" w:hAnsi="Arial" w:cs="Arial"/>
          <w:sz w:val="20"/>
          <w:szCs w:val="20"/>
        </w:rPr>
        <w:t>f</w:t>
      </w:r>
      <w:r w:rsidR="009D493F" w:rsidRPr="00093638">
        <w:rPr>
          <w:rFonts w:ascii="Arial" w:hAnsi="Arial" w:cs="Arial"/>
          <w:sz w:val="20"/>
          <w:szCs w:val="20"/>
        </w:rPr>
        <w:t xml:space="preserve">azenda”, na forma </w:t>
      </w:r>
      <w:r w:rsidR="00E80100" w:rsidRPr="00093638">
        <w:rPr>
          <w:rFonts w:ascii="Arial" w:hAnsi="Arial" w:cs="Arial"/>
          <w:sz w:val="20"/>
          <w:szCs w:val="20"/>
        </w:rPr>
        <w:t xml:space="preserve">concomitante, aproveitando-se </w:t>
      </w:r>
      <w:r w:rsidR="00BC2147">
        <w:rPr>
          <w:rFonts w:ascii="Arial" w:hAnsi="Arial" w:cs="Arial"/>
          <w:sz w:val="20"/>
          <w:szCs w:val="20"/>
        </w:rPr>
        <w:t>d</w:t>
      </w:r>
      <w:r w:rsidR="00E80100" w:rsidRPr="00093638">
        <w:rPr>
          <w:rFonts w:ascii="Arial" w:hAnsi="Arial" w:cs="Arial"/>
          <w:sz w:val="20"/>
          <w:szCs w:val="20"/>
        </w:rPr>
        <w:t xml:space="preserve">as oportunidades educacionais disponíveis, nos termos </w:t>
      </w:r>
      <w:r w:rsidR="009D493F" w:rsidRPr="00093638">
        <w:rPr>
          <w:rFonts w:ascii="Arial" w:hAnsi="Arial" w:cs="Arial"/>
          <w:sz w:val="20"/>
          <w:szCs w:val="20"/>
        </w:rPr>
        <w:t>da legislação vigente</w:t>
      </w:r>
      <w:r w:rsidR="00E80100" w:rsidRPr="00093638">
        <w:rPr>
          <w:rFonts w:ascii="Arial" w:hAnsi="Arial" w:cs="Arial"/>
          <w:sz w:val="20"/>
          <w:szCs w:val="20"/>
        </w:rPr>
        <w:t xml:space="preserve">. </w:t>
      </w:r>
      <w:r w:rsidR="009D493F" w:rsidRPr="00093638">
        <w:rPr>
          <w:rFonts w:ascii="Arial" w:hAnsi="Arial" w:cs="Arial"/>
          <w:sz w:val="20"/>
          <w:szCs w:val="20"/>
        </w:rPr>
        <w:t>A instituição justifica a oferta</w:t>
      </w:r>
      <w:r w:rsidR="00076BA5" w:rsidRPr="00093638">
        <w:rPr>
          <w:rFonts w:ascii="Arial" w:hAnsi="Arial" w:cs="Arial"/>
          <w:sz w:val="20"/>
          <w:szCs w:val="20"/>
        </w:rPr>
        <w:t xml:space="preserve"> como sendo “</w:t>
      </w:r>
      <w:r w:rsidR="00E80100" w:rsidRPr="00093638">
        <w:rPr>
          <w:rFonts w:ascii="Arial" w:hAnsi="Arial" w:cs="Arial"/>
          <w:sz w:val="20"/>
          <w:szCs w:val="20"/>
        </w:rPr>
        <w:t>a que melhor se adapta à proposta pedagógica, respeitando-se o perfil do profissional pretendido</w:t>
      </w:r>
      <w:r w:rsidR="00076BA5" w:rsidRPr="00093638">
        <w:rPr>
          <w:rFonts w:ascii="Arial" w:hAnsi="Arial" w:cs="Arial"/>
          <w:sz w:val="20"/>
          <w:szCs w:val="20"/>
        </w:rPr>
        <w:t>”</w:t>
      </w:r>
      <w:r w:rsidR="00E80100" w:rsidRPr="00093638">
        <w:rPr>
          <w:rFonts w:ascii="Arial" w:hAnsi="Arial" w:cs="Arial"/>
          <w:sz w:val="20"/>
          <w:szCs w:val="20"/>
        </w:rPr>
        <w:t>.</w:t>
      </w:r>
    </w:p>
    <w:p w:rsidR="00755E9A" w:rsidRPr="00093638" w:rsidRDefault="00755E9A" w:rsidP="00500C9C">
      <w:pPr>
        <w:spacing w:before="120" w:after="0" w:line="36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93638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O </w:t>
      </w:r>
      <w:r w:rsidR="00A470C1" w:rsidRPr="00093638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urso técnico em </w:t>
      </w:r>
      <w:r w:rsidRPr="00093638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Informática </w:t>
      </w:r>
      <w:r w:rsidRPr="00093638">
        <w:rPr>
          <w:rFonts w:ascii="Arial" w:eastAsia="Times New Roman" w:hAnsi="Arial" w:cs="Arial"/>
          <w:sz w:val="20"/>
          <w:szCs w:val="20"/>
          <w:lang w:eastAsia="pt-BR"/>
        </w:rPr>
        <w:t>iniciou as atividades em 2009</w:t>
      </w:r>
      <w:r w:rsidR="00DA20B5" w:rsidRPr="00093638">
        <w:rPr>
          <w:rFonts w:ascii="Arial" w:hAnsi="Arial" w:cs="Arial"/>
          <w:sz w:val="20"/>
          <w:szCs w:val="20"/>
        </w:rPr>
        <w:t xml:space="preserve">, em “regime externo”, no período noturno, </w:t>
      </w:r>
      <w:r w:rsidR="00DA20B5"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e </w:t>
      </w:r>
      <w:r w:rsidR="00BC2147">
        <w:rPr>
          <w:rFonts w:ascii="Arial" w:eastAsia="Times New Roman" w:hAnsi="Arial" w:cs="Arial"/>
          <w:sz w:val="20"/>
          <w:szCs w:val="20"/>
          <w:lang w:eastAsia="pt-BR"/>
        </w:rPr>
        <w:t>forma por ano</w:t>
      </w:r>
      <w:r w:rsidR="00DA20B5"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 em média</w:t>
      </w:r>
      <w:r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 60 profissionais, </w:t>
      </w:r>
      <w:r w:rsidR="00DA20B5" w:rsidRPr="00093638">
        <w:rPr>
          <w:rFonts w:ascii="Arial" w:eastAsia="Times New Roman" w:hAnsi="Arial" w:cs="Arial"/>
          <w:sz w:val="20"/>
          <w:szCs w:val="20"/>
          <w:lang w:eastAsia="pt-BR"/>
        </w:rPr>
        <w:t>que atuam</w:t>
      </w:r>
      <w:r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 em empresas da região, </w:t>
      </w:r>
      <w:r w:rsidR="00DA20B5"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outras regiões do país ou ainda </w:t>
      </w:r>
      <w:r w:rsidR="00DA20B5" w:rsidRPr="00093638">
        <w:rPr>
          <w:rFonts w:ascii="Arial" w:eastAsia="Times New Roman" w:hAnsi="Arial" w:cs="Arial"/>
          <w:sz w:val="20"/>
          <w:szCs w:val="20"/>
          <w:lang w:eastAsia="pt-BR"/>
        </w:rPr>
        <w:t>dão</w:t>
      </w:r>
      <w:r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 continuidade aos estudos em universidades.</w:t>
      </w:r>
    </w:p>
    <w:p w:rsidR="008E1618" w:rsidRDefault="00A470C1" w:rsidP="00BB1D51">
      <w:pPr>
        <w:spacing w:after="0" w:line="36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93638">
        <w:rPr>
          <w:rFonts w:ascii="Arial" w:eastAsia="Times New Roman" w:hAnsi="Arial" w:cs="Arial"/>
          <w:sz w:val="20"/>
          <w:szCs w:val="20"/>
          <w:lang w:eastAsia="pt-BR"/>
        </w:rPr>
        <w:t>A i</w:t>
      </w:r>
      <w:r w:rsidR="00500C9C" w:rsidRPr="00093638">
        <w:rPr>
          <w:rFonts w:ascii="Arial" w:eastAsia="Times New Roman" w:hAnsi="Arial" w:cs="Arial"/>
          <w:sz w:val="20"/>
          <w:szCs w:val="20"/>
          <w:lang w:eastAsia="pt-BR"/>
        </w:rPr>
        <w:t xml:space="preserve">nstituição conclui sua explanação sobre os cursos técnicos oferecidos afirmando que, “no modelo de ensino profissional descrito, os docentes promovem o processo </w:t>
      </w:r>
      <w:r w:rsidR="00BC2147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500C9C" w:rsidRPr="00093638">
        <w:rPr>
          <w:rFonts w:ascii="Arial" w:eastAsia="Times New Roman" w:hAnsi="Arial" w:cs="Arial"/>
          <w:sz w:val="20"/>
          <w:szCs w:val="20"/>
          <w:lang w:eastAsia="pt-BR"/>
        </w:rPr>
        <w:t>ensino</w:t>
      </w:r>
      <w:r w:rsidR="00BC2147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r w:rsidR="00500C9C" w:rsidRPr="00093638">
        <w:rPr>
          <w:rFonts w:ascii="Arial" w:eastAsia="Times New Roman" w:hAnsi="Arial" w:cs="Arial"/>
          <w:sz w:val="20"/>
          <w:szCs w:val="20"/>
          <w:lang w:eastAsia="pt-BR"/>
        </w:rPr>
        <w:t>aprendizagem, estando constantemente vinculados aos setores de aulas práticas, dando ênfase à filosofia de ‘aprender fazendo’ ou ‘fazer para aprender’, sem deixar de lado os aspectos da interdisciplinaridade”.</w:t>
      </w:r>
    </w:p>
    <w:p w:rsidR="00905AD6" w:rsidRDefault="00905AD6" w:rsidP="00905A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E80100" w:rsidRPr="008E1618" w:rsidRDefault="00E80100" w:rsidP="00905A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E1618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1.2 </w:t>
      </w:r>
      <w:r w:rsidR="00A072C4" w:rsidRPr="008E1618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="008E1618" w:rsidRPr="008E1618">
        <w:rPr>
          <w:rFonts w:ascii="Arial" w:eastAsia="Times New Roman" w:hAnsi="Arial" w:cs="Arial"/>
          <w:b/>
          <w:sz w:val="20"/>
          <w:szCs w:val="20"/>
          <w:lang w:eastAsia="pt-BR"/>
        </w:rPr>
        <w:t>PRECIAÇÃO</w:t>
      </w:r>
    </w:p>
    <w:p w:rsidR="00905AD6" w:rsidRDefault="00905AD6" w:rsidP="00905AD6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Arial" w:hAnsi="Arial" w:cs="Arial"/>
          <w:sz w:val="20"/>
          <w:szCs w:val="20"/>
        </w:rPr>
      </w:pPr>
    </w:p>
    <w:p w:rsidR="00BC2147" w:rsidRDefault="00574A51" w:rsidP="008E1618">
      <w:pPr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Arial" w:hAnsi="Arial" w:cs="Arial"/>
          <w:sz w:val="20"/>
          <w:szCs w:val="20"/>
        </w:rPr>
      </w:pPr>
      <w:r w:rsidRPr="00093638">
        <w:rPr>
          <w:rFonts w:ascii="Arial" w:hAnsi="Arial" w:cs="Arial"/>
          <w:sz w:val="20"/>
          <w:szCs w:val="20"/>
        </w:rPr>
        <w:t xml:space="preserve">A Deliberação CEE </w:t>
      </w:r>
      <w:r w:rsidR="00905AD6">
        <w:rPr>
          <w:rFonts w:ascii="Arial" w:hAnsi="Arial" w:cs="Arial"/>
          <w:sz w:val="20"/>
          <w:szCs w:val="20"/>
        </w:rPr>
        <w:t>N</w:t>
      </w:r>
      <w:r w:rsidRPr="00093638">
        <w:rPr>
          <w:rFonts w:ascii="Arial" w:hAnsi="Arial" w:cs="Arial"/>
          <w:sz w:val="20"/>
          <w:szCs w:val="20"/>
        </w:rPr>
        <w:t>º 105/</w:t>
      </w:r>
      <w:r w:rsidR="00905AD6">
        <w:rPr>
          <w:rFonts w:ascii="Arial" w:hAnsi="Arial" w:cs="Arial"/>
          <w:sz w:val="20"/>
          <w:szCs w:val="20"/>
        </w:rPr>
        <w:t>20</w:t>
      </w:r>
      <w:r w:rsidRPr="00093638">
        <w:rPr>
          <w:rFonts w:ascii="Arial" w:hAnsi="Arial" w:cs="Arial"/>
          <w:sz w:val="20"/>
          <w:szCs w:val="20"/>
        </w:rPr>
        <w:t>11</w:t>
      </w:r>
      <w:r w:rsidR="001C7167" w:rsidRPr="00093638">
        <w:rPr>
          <w:rFonts w:ascii="Arial" w:hAnsi="Arial" w:cs="Arial"/>
          <w:sz w:val="20"/>
          <w:szCs w:val="20"/>
        </w:rPr>
        <w:t xml:space="preserve">, que </w:t>
      </w:r>
      <w:r w:rsidR="00D57465">
        <w:rPr>
          <w:rFonts w:ascii="Arial" w:hAnsi="Arial" w:cs="Arial"/>
          <w:sz w:val="20"/>
          <w:szCs w:val="20"/>
        </w:rPr>
        <w:t>“</w:t>
      </w:r>
      <w:r w:rsidR="001C7167" w:rsidRPr="00093638">
        <w:rPr>
          <w:rFonts w:ascii="Arial" w:hAnsi="Arial" w:cs="Arial"/>
          <w:sz w:val="20"/>
          <w:szCs w:val="20"/>
        </w:rPr>
        <w:t xml:space="preserve">dispõe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sobre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as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diretrizes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</w:t>
      </w:r>
      <w:smartTag w:uri="schemas-houaiss/acao" w:element="dm">
        <w:r w:rsidR="001C7167" w:rsidRPr="00093638">
          <w:rPr>
            <w:rFonts w:ascii="Arial" w:hAnsi="Arial" w:cs="Arial"/>
            <w:sz w:val="20"/>
            <w:szCs w:val="20"/>
          </w:rPr>
          <w:t>para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elaboração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e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aprovação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de </w:t>
      </w:r>
      <w:r w:rsidR="00BC2147">
        <w:rPr>
          <w:rFonts w:ascii="Arial" w:hAnsi="Arial" w:cs="Arial"/>
          <w:sz w:val="20"/>
          <w:szCs w:val="20"/>
        </w:rPr>
        <w:t>p</w:t>
      </w:r>
      <w:r w:rsidR="001C7167" w:rsidRPr="00093638">
        <w:rPr>
          <w:rFonts w:ascii="Arial" w:hAnsi="Arial" w:cs="Arial"/>
          <w:sz w:val="20"/>
          <w:szCs w:val="20"/>
        </w:rPr>
        <w:t xml:space="preserve">lano de curso e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emissão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de parecer técnico </w:t>
      </w:r>
      <w:smartTag w:uri="schemas-houaiss/acao" w:element="dm">
        <w:r w:rsidR="001C7167" w:rsidRPr="00093638">
          <w:rPr>
            <w:rFonts w:ascii="Arial" w:hAnsi="Arial" w:cs="Arial"/>
            <w:sz w:val="20"/>
            <w:szCs w:val="20"/>
          </w:rPr>
          <w:t>para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cursos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de educação profissional técnica, presencial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ou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C7167" w:rsidRPr="00093638">
        <w:rPr>
          <w:rFonts w:ascii="Arial" w:hAnsi="Arial" w:cs="Arial"/>
          <w:sz w:val="20"/>
          <w:szCs w:val="20"/>
        </w:rPr>
        <w:t>a</w:t>
      </w:r>
      <w:proofErr w:type="gramEnd"/>
      <w:r w:rsidR="001C7167" w:rsidRPr="00093638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distância</w:t>
        </w:r>
      </w:smartTag>
      <w:r w:rsidR="001C7167" w:rsidRPr="00093638">
        <w:rPr>
          <w:rFonts w:ascii="Arial" w:hAnsi="Arial" w:cs="Arial"/>
          <w:sz w:val="20"/>
          <w:szCs w:val="20"/>
        </w:rPr>
        <w:t>,</w:t>
      </w:r>
      <w:r w:rsidR="00BC2147">
        <w:rPr>
          <w:rFonts w:ascii="Arial" w:hAnsi="Arial" w:cs="Arial"/>
          <w:sz w:val="20"/>
          <w:szCs w:val="20"/>
        </w:rPr>
        <w:t xml:space="preserve"> </w:t>
      </w:r>
      <w:r w:rsidR="001C7167" w:rsidRPr="00093638">
        <w:rPr>
          <w:rFonts w:ascii="Arial" w:hAnsi="Arial" w:cs="Arial"/>
          <w:sz w:val="20"/>
          <w:szCs w:val="20"/>
        </w:rPr>
        <w:t xml:space="preserve">e dá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providências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correlatas</w:t>
      </w:r>
      <w:r w:rsidR="00D57465">
        <w:rPr>
          <w:rFonts w:ascii="Arial" w:hAnsi="Arial" w:cs="Arial"/>
          <w:sz w:val="20"/>
          <w:szCs w:val="20"/>
        </w:rPr>
        <w:t>”</w:t>
      </w:r>
      <w:r w:rsidR="001C7167" w:rsidRPr="00093638">
        <w:rPr>
          <w:rFonts w:ascii="Arial" w:hAnsi="Arial" w:cs="Arial"/>
          <w:sz w:val="20"/>
          <w:szCs w:val="20"/>
        </w:rPr>
        <w:t xml:space="preserve">, estabelece que </w:t>
      </w:r>
      <w:r w:rsidRPr="00093638">
        <w:rPr>
          <w:rFonts w:ascii="Arial" w:hAnsi="Arial" w:cs="Arial"/>
          <w:sz w:val="20"/>
          <w:szCs w:val="20"/>
        </w:rPr>
        <w:t>o parecer somente pode ser emitido por profissionais designados por instituição credenciada para esse fim, por este Colegiado.</w:t>
      </w:r>
    </w:p>
    <w:p w:rsidR="00574A51" w:rsidRDefault="00574A51" w:rsidP="00BC2147">
      <w:pPr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Arial" w:hAnsi="Arial" w:cs="Arial"/>
          <w:sz w:val="20"/>
          <w:szCs w:val="20"/>
        </w:rPr>
      </w:pPr>
      <w:r w:rsidRPr="00093638">
        <w:rPr>
          <w:rFonts w:ascii="Arial" w:hAnsi="Arial" w:cs="Arial"/>
          <w:sz w:val="20"/>
          <w:szCs w:val="20"/>
        </w:rPr>
        <w:t xml:space="preserve"> Atualmente, es</w:t>
      </w:r>
      <w:r w:rsidR="00DA20B5" w:rsidRPr="00093638">
        <w:rPr>
          <w:rFonts w:ascii="Arial" w:hAnsi="Arial" w:cs="Arial"/>
          <w:sz w:val="20"/>
          <w:szCs w:val="20"/>
        </w:rPr>
        <w:t>tão credenciadas para emissão de parecer técnico</w:t>
      </w:r>
      <w:r w:rsidRPr="00093638">
        <w:rPr>
          <w:rFonts w:ascii="Arial" w:hAnsi="Arial" w:cs="Arial"/>
          <w:sz w:val="20"/>
          <w:szCs w:val="20"/>
        </w:rPr>
        <w:t xml:space="preserve"> as seguintes instituições:</w:t>
      </w:r>
      <w:r w:rsidR="00BC2147">
        <w:rPr>
          <w:rFonts w:ascii="Arial" w:hAnsi="Arial" w:cs="Arial"/>
          <w:sz w:val="20"/>
          <w:szCs w:val="20"/>
        </w:rPr>
        <w:t xml:space="preserve"> C</w:t>
      </w:r>
      <w:r w:rsidR="001C7167" w:rsidRPr="00093638">
        <w:rPr>
          <w:rFonts w:ascii="Arial" w:hAnsi="Arial" w:cs="Arial"/>
          <w:sz w:val="20"/>
          <w:szCs w:val="20"/>
        </w:rPr>
        <w:t xml:space="preserve">entro Estadual de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Educação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Tecnológica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Paula Souza - CEETEPS;</w:t>
      </w:r>
      <w:r w:rsidR="00BC2147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Serviço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Nacional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de Aprendizagem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Industrial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</w:t>
      </w:r>
      <w:r w:rsidR="008F7B81">
        <w:rPr>
          <w:rFonts w:ascii="Arial" w:hAnsi="Arial" w:cs="Arial"/>
          <w:sz w:val="20"/>
          <w:szCs w:val="20"/>
        </w:rPr>
        <w:t>–</w:t>
      </w:r>
      <w:r w:rsidR="001C7167" w:rsidRPr="00093638">
        <w:rPr>
          <w:rFonts w:ascii="Arial" w:hAnsi="Arial" w:cs="Arial"/>
          <w:sz w:val="20"/>
          <w:szCs w:val="20"/>
        </w:rPr>
        <w:t xml:space="preserve"> SENAI</w:t>
      </w:r>
      <w:r w:rsidR="008F7B81">
        <w:rPr>
          <w:rFonts w:ascii="Arial" w:hAnsi="Arial" w:cs="Arial"/>
          <w:sz w:val="20"/>
          <w:szCs w:val="20"/>
        </w:rPr>
        <w:t>-</w:t>
      </w:r>
      <w:r w:rsidR="001C7167" w:rsidRPr="00093638">
        <w:rPr>
          <w:rFonts w:ascii="Arial" w:hAnsi="Arial" w:cs="Arial"/>
          <w:sz w:val="20"/>
          <w:szCs w:val="20"/>
        </w:rPr>
        <w:t>SP;</w:t>
      </w:r>
      <w:r w:rsidR="00BC2147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Fundação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do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Desenvolvimento</w:t>
        </w:r>
      </w:smartTag>
      <w:r w:rsidR="001C7167" w:rsidRPr="00093638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="001C7167" w:rsidRPr="00093638">
          <w:rPr>
            <w:rFonts w:ascii="Arial" w:hAnsi="Arial" w:cs="Arial"/>
            <w:sz w:val="20"/>
            <w:szCs w:val="20"/>
          </w:rPr>
          <w:t>Administrativo</w:t>
        </w:r>
      </w:smartTag>
      <w:r w:rsidR="00DA20B5" w:rsidRPr="00093638">
        <w:rPr>
          <w:rFonts w:ascii="Arial" w:hAnsi="Arial" w:cs="Arial"/>
          <w:sz w:val="20"/>
          <w:szCs w:val="20"/>
        </w:rPr>
        <w:t xml:space="preserve"> – FUNDAP;</w:t>
      </w:r>
      <w:r w:rsidR="00BC2147">
        <w:rPr>
          <w:rFonts w:ascii="Arial" w:hAnsi="Arial" w:cs="Arial"/>
          <w:sz w:val="20"/>
          <w:szCs w:val="20"/>
        </w:rPr>
        <w:t xml:space="preserve"> </w:t>
      </w:r>
      <w:r w:rsidRPr="00093638">
        <w:rPr>
          <w:rFonts w:ascii="Arial" w:hAnsi="Arial" w:cs="Arial"/>
          <w:sz w:val="20"/>
          <w:szCs w:val="20"/>
        </w:rPr>
        <w:t>Centro Universitário São Camilo</w:t>
      </w:r>
      <w:r w:rsidR="00BC2147">
        <w:rPr>
          <w:rFonts w:ascii="Arial" w:hAnsi="Arial" w:cs="Arial"/>
          <w:sz w:val="20"/>
          <w:szCs w:val="20"/>
        </w:rPr>
        <w:t xml:space="preserve"> e </w:t>
      </w:r>
      <w:r w:rsidR="00DA20B5" w:rsidRPr="00093638">
        <w:rPr>
          <w:rFonts w:ascii="Arial" w:hAnsi="Arial" w:cs="Arial"/>
          <w:sz w:val="20"/>
          <w:szCs w:val="20"/>
        </w:rPr>
        <w:t>Serv</w:t>
      </w:r>
      <w:r w:rsidR="008F7B81">
        <w:rPr>
          <w:rFonts w:ascii="Arial" w:hAnsi="Arial" w:cs="Arial"/>
          <w:sz w:val="20"/>
          <w:szCs w:val="20"/>
        </w:rPr>
        <w:t>iço Social da Indústria – SESI-SP.</w:t>
      </w:r>
    </w:p>
    <w:p w:rsidR="00233BF9" w:rsidRPr="00093638" w:rsidRDefault="00574A51" w:rsidP="00BC2147">
      <w:pPr>
        <w:widowControl w:val="0"/>
        <w:tabs>
          <w:tab w:val="left" w:pos="2552"/>
        </w:tabs>
        <w:spacing w:after="0" w:line="36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093638">
        <w:rPr>
          <w:rFonts w:ascii="Arial" w:hAnsi="Arial" w:cs="Arial"/>
          <w:sz w:val="20"/>
          <w:szCs w:val="20"/>
        </w:rPr>
        <w:t xml:space="preserve">A Indicação CEE </w:t>
      </w:r>
      <w:r w:rsidR="003F7384">
        <w:rPr>
          <w:rFonts w:ascii="Arial" w:hAnsi="Arial" w:cs="Arial"/>
          <w:sz w:val="20"/>
          <w:szCs w:val="20"/>
        </w:rPr>
        <w:t>N</w:t>
      </w:r>
      <w:r w:rsidRPr="00093638">
        <w:rPr>
          <w:rFonts w:ascii="Arial" w:hAnsi="Arial" w:cs="Arial"/>
          <w:sz w:val="20"/>
          <w:szCs w:val="20"/>
        </w:rPr>
        <w:t>º 108/</w:t>
      </w:r>
      <w:r w:rsidR="00905AD6">
        <w:rPr>
          <w:rFonts w:ascii="Arial" w:hAnsi="Arial" w:cs="Arial"/>
          <w:sz w:val="20"/>
          <w:szCs w:val="20"/>
        </w:rPr>
        <w:t>20</w:t>
      </w:r>
      <w:r w:rsidRPr="00093638">
        <w:rPr>
          <w:rFonts w:ascii="Arial" w:hAnsi="Arial" w:cs="Arial"/>
          <w:sz w:val="20"/>
          <w:szCs w:val="20"/>
        </w:rPr>
        <w:t xml:space="preserve">11 </w:t>
      </w:r>
      <w:r w:rsidR="00BC2147">
        <w:rPr>
          <w:rFonts w:ascii="Arial" w:hAnsi="Arial" w:cs="Arial"/>
          <w:sz w:val="20"/>
          <w:szCs w:val="20"/>
        </w:rPr>
        <w:t>dispõe</w:t>
      </w:r>
      <w:r w:rsidRPr="00093638">
        <w:rPr>
          <w:rFonts w:ascii="Arial" w:hAnsi="Arial" w:cs="Arial"/>
          <w:sz w:val="20"/>
          <w:szCs w:val="20"/>
        </w:rPr>
        <w:t xml:space="preserve"> que </w:t>
      </w:r>
      <w:r w:rsidR="0061469E">
        <w:rPr>
          <w:rFonts w:ascii="Arial" w:hAnsi="Arial" w:cs="Arial"/>
          <w:sz w:val="20"/>
          <w:szCs w:val="20"/>
        </w:rPr>
        <w:t>o</w:t>
      </w:r>
      <w:r w:rsidR="0061469E" w:rsidRPr="0061469E">
        <w:rPr>
          <w:rFonts w:ascii="Arial" w:hAnsi="Arial" w:cs="Arial"/>
          <w:sz w:val="20"/>
          <w:szCs w:val="20"/>
        </w:rPr>
        <w:t xml:space="preserve">utras </w:t>
      </w:r>
      <w:smartTag w:uri="schemas-houaiss/mini" w:element="verbetes">
        <w:r w:rsidR="0061469E" w:rsidRPr="0061469E">
          <w:rPr>
            <w:rFonts w:ascii="Arial" w:hAnsi="Arial" w:cs="Arial"/>
            <w:sz w:val="20"/>
            <w:szCs w:val="20"/>
          </w:rPr>
          <w:t>instituições</w:t>
        </w:r>
      </w:smartTag>
      <w:r w:rsidR="0061469E" w:rsidRPr="0061469E">
        <w:rPr>
          <w:rFonts w:ascii="Arial" w:hAnsi="Arial" w:cs="Arial"/>
          <w:sz w:val="20"/>
          <w:szCs w:val="20"/>
        </w:rPr>
        <w:t xml:space="preserve"> poderão </w:t>
      </w:r>
      <w:smartTag w:uri="schemas-houaiss/acao" w:element="hm">
        <w:r w:rsidR="0061469E" w:rsidRPr="0061469E">
          <w:rPr>
            <w:rFonts w:ascii="Arial" w:hAnsi="Arial" w:cs="Arial"/>
            <w:sz w:val="20"/>
            <w:szCs w:val="20"/>
          </w:rPr>
          <w:t>ser</w:t>
        </w:r>
      </w:smartTag>
      <w:r w:rsidR="0061469E" w:rsidRPr="0061469E">
        <w:rPr>
          <w:rFonts w:ascii="Arial" w:hAnsi="Arial" w:cs="Arial"/>
          <w:sz w:val="20"/>
          <w:szCs w:val="20"/>
        </w:rPr>
        <w:t xml:space="preserve"> credenciadas</w:t>
      </w:r>
      <w:r w:rsidRPr="0009363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093638">
        <w:rPr>
          <w:rFonts w:ascii="Arial" w:hAnsi="Arial" w:cs="Arial"/>
          <w:sz w:val="20"/>
          <w:szCs w:val="20"/>
        </w:rPr>
        <w:t>obedecidos os</w:t>
      </w:r>
      <w:proofErr w:type="gramEnd"/>
      <w:r w:rsidRPr="00093638">
        <w:rPr>
          <w:rFonts w:ascii="Arial" w:hAnsi="Arial" w:cs="Arial"/>
          <w:sz w:val="20"/>
          <w:szCs w:val="20"/>
        </w:rPr>
        <w:t xml:space="preserve"> seguintes critérios:</w:t>
      </w:r>
      <w:r w:rsidR="00BC2147">
        <w:rPr>
          <w:rFonts w:ascii="Arial" w:hAnsi="Arial" w:cs="Arial"/>
          <w:sz w:val="20"/>
          <w:szCs w:val="20"/>
        </w:rPr>
        <w:t xml:space="preserve"> </w:t>
      </w:r>
      <w:r w:rsidRPr="00093638">
        <w:rPr>
          <w:rFonts w:ascii="Arial" w:hAnsi="Arial" w:cs="Arial"/>
          <w:sz w:val="20"/>
          <w:szCs w:val="20"/>
        </w:rPr>
        <w:t>ser de reconhecida competência no eixo tecnológico a que se vincula o curso e/ou desenvolver atividades de gestão de projetos e programas de educação profissional na</w:t>
      </w:r>
      <w:r w:rsidR="00BC2147">
        <w:rPr>
          <w:rFonts w:ascii="Arial" w:hAnsi="Arial" w:cs="Arial"/>
          <w:sz w:val="20"/>
          <w:szCs w:val="20"/>
        </w:rPr>
        <w:t xml:space="preserve"> área objeto do Parecer Técnico e </w:t>
      </w:r>
      <w:r w:rsidRPr="00093638">
        <w:rPr>
          <w:rFonts w:ascii="Arial" w:hAnsi="Arial" w:cs="Arial"/>
          <w:sz w:val="20"/>
          <w:szCs w:val="20"/>
        </w:rPr>
        <w:t>atuar nas várias regiões do Estado de São Paulo, com possibili</w:t>
      </w:r>
      <w:r w:rsidR="00657C29" w:rsidRPr="00093638">
        <w:rPr>
          <w:rFonts w:ascii="Arial" w:hAnsi="Arial" w:cs="Arial"/>
          <w:sz w:val="20"/>
          <w:szCs w:val="20"/>
        </w:rPr>
        <w:t>dade de gerenciar e de atender a</w:t>
      </w:r>
      <w:r w:rsidRPr="00093638">
        <w:rPr>
          <w:rFonts w:ascii="Arial" w:hAnsi="Arial" w:cs="Arial"/>
          <w:sz w:val="20"/>
          <w:szCs w:val="20"/>
        </w:rPr>
        <w:t xml:space="preserve"> demanda”.</w:t>
      </w:r>
    </w:p>
    <w:p w:rsidR="00574A51" w:rsidRPr="00093638" w:rsidRDefault="00BC2147" w:rsidP="00DA20B5">
      <w:pPr>
        <w:spacing w:after="0" w:line="360" w:lineRule="auto"/>
        <w:ind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33BF9" w:rsidRPr="00093638">
        <w:rPr>
          <w:rFonts w:ascii="Arial" w:hAnsi="Arial" w:cs="Arial"/>
          <w:sz w:val="20"/>
          <w:szCs w:val="20"/>
        </w:rPr>
        <w:t xml:space="preserve"> </w:t>
      </w:r>
      <w:r w:rsidR="00A30189" w:rsidRPr="00093638">
        <w:rPr>
          <w:rFonts w:ascii="Arial" w:hAnsi="Arial" w:cs="Arial"/>
          <w:sz w:val="20"/>
          <w:szCs w:val="20"/>
        </w:rPr>
        <w:t>UNESP</w:t>
      </w:r>
      <w:r w:rsidR="00233BF9" w:rsidRPr="00093638">
        <w:rPr>
          <w:rFonts w:ascii="Arial" w:hAnsi="Arial" w:cs="Arial"/>
          <w:sz w:val="20"/>
          <w:szCs w:val="20"/>
        </w:rPr>
        <w:t xml:space="preserve"> conta com extensa rede e está presente em 24 cidades do Estado de São Paulo, com 34 unidades, </w:t>
      </w:r>
      <w:r w:rsidR="00995609" w:rsidRPr="00093638">
        <w:rPr>
          <w:rFonts w:ascii="Arial" w:hAnsi="Arial" w:cs="Arial"/>
          <w:sz w:val="20"/>
          <w:szCs w:val="20"/>
        </w:rPr>
        <w:t>mais</w:t>
      </w:r>
      <w:r w:rsidR="00233BF9" w:rsidRPr="00093638">
        <w:rPr>
          <w:rFonts w:ascii="Arial" w:hAnsi="Arial" w:cs="Arial"/>
          <w:sz w:val="20"/>
          <w:szCs w:val="20"/>
        </w:rPr>
        <w:t xml:space="preserve"> 7 </w:t>
      </w:r>
      <w:r w:rsidR="00C05AF1" w:rsidRPr="00093638">
        <w:rPr>
          <w:rFonts w:ascii="Arial" w:hAnsi="Arial" w:cs="Arial"/>
          <w:sz w:val="20"/>
          <w:szCs w:val="20"/>
        </w:rPr>
        <w:t>c</w:t>
      </w:r>
      <w:r w:rsidR="00233BF9" w:rsidRPr="00093638">
        <w:rPr>
          <w:rFonts w:ascii="Arial" w:hAnsi="Arial" w:cs="Arial"/>
          <w:sz w:val="20"/>
          <w:szCs w:val="20"/>
        </w:rPr>
        <w:t>omplementares e</w:t>
      </w:r>
      <w:r w:rsidR="00C05AF1" w:rsidRPr="00093638">
        <w:rPr>
          <w:rFonts w:ascii="Arial" w:hAnsi="Arial" w:cs="Arial"/>
          <w:sz w:val="20"/>
          <w:szCs w:val="20"/>
        </w:rPr>
        <w:t>,</w:t>
      </w:r>
      <w:r w:rsidR="00DA20B5" w:rsidRPr="00093638">
        <w:rPr>
          <w:rFonts w:ascii="Arial" w:hAnsi="Arial" w:cs="Arial"/>
          <w:sz w:val="20"/>
          <w:szCs w:val="20"/>
        </w:rPr>
        <w:t xml:space="preserve"> além </w:t>
      </w:r>
      <w:r w:rsidR="00F029CD" w:rsidRPr="00093638">
        <w:rPr>
          <w:rFonts w:ascii="Arial" w:hAnsi="Arial" w:cs="Arial"/>
          <w:sz w:val="20"/>
          <w:szCs w:val="20"/>
        </w:rPr>
        <w:t>do Colégio Técnico Agrícola José Bonifácio</w:t>
      </w:r>
      <w:r w:rsidR="00995609" w:rsidRPr="00093638">
        <w:rPr>
          <w:rFonts w:ascii="Arial" w:hAnsi="Arial" w:cs="Arial"/>
          <w:sz w:val="20"/>
          <w:szCs w:val="20"/>
        </w:rPr>
        <w:t xml:space="preserve"> </w:t>
      </w:r>
      <w:r w:rsidR="00F029CD" w:rsidRPr="0009363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c</w:t>
      </w:r>
      <w:r w:rsidR="00F029CD" w:rsidRPr="00093638">
        <w:rPr>
          <w:rFonts w:ascii="Arial" w:hAnsi="Arial" w:cs="Arial"/>
          <w:sz w:val="20"/>
          <w:szCs w:val="20"/>
        </w:rPr>
        <w:t>ampus Jaboticabal</w:t>
      </w:r>
      <w:r w:rsidR="00DA20B5" w:rsidRPr="00093638">
        <w:rPr>
          <w:rFonts w:ascii="Arial" w:hAnsi="Arial" w:cs="Arial"/>
          <w:sz w:val="20"/>
          <w:szCs w:val="20"/>
        </w:rPr>
        <w:t xml:space="preserve">, </w:t>
      </w:r>
      <w:r w:rsidR="00233BF9" w:rsidRPr="00093638">
        <w:rPr>
          <w:rFonts w:ascii="Arial" w:hAnsi="Arial" w:cs="Arial"/>
          <w:sz w:val="20"/>
          <w:szCs w:val="20"/>
        </w:rPr>
        <w:t xml:space="preserve">possui </w:t>
      </w:r>
      <w:r w:rsidR="00DA20B5" w:rsidRPr="00093638">
        <w:rPr>
          <w:rFonts w:ascii="Arial" w:hAnsi="Arial" w:cs="Arial"/>
          <w:sz w:val="20"/>
          <w:szCs w:val="20"/>
        </w:rPr>
        <w:t>outros,  em Bauru e em</w:t>
      </w:r>
      <w:r w:rsidR="00233BF9" w:rsidRPr="00093638">
        <w:rPr>
          <w:rFonts w:ascii="Arial" w:hAnsi="Arial" w:cs="Arial"/>
          <w:sz w:val="20"/>
          <w:szCs w:val="20"/>
        </w:rPr>
        <w:t xml:space="preserve"> Guaratinguetá.</w:t>
      </w:r>
      <w:r w:rsidR="00574A51" w:rsidRPr="00093638">
        <w:rPr>
          <w:rFonts w:ascii="Arial" w:hAnsi="Arial" w:cs="Arial"/>
          <w:sz w:val="20"/>
          <w:szCs w:val="20"/>
        </w:rPr>
        <w:t xml:space="preserve"> </w:t>
      </w:r>
    </w:p>
    <w:p w:rsidR="00755E9A" w:rsidRPr="00093638" w:rsidRDefault="00995609" w:rsidP="00500C9C">
      <w:pPr>
        <w:spacing w:after="0" w:line="36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093638">
        <w:rPr>
          <w:rFonts w:ascii="Arial" w:hAnsi="Arial" w:cs="Arial"/>
          <w:sz w:val="20"/>
          <w:szCs w:val="20"/>
        </w:rPr>
        <w:t>A instituição</w:t>
      </w:r>
      <w:r w:rsidR="00A470C1" w:rsidRPr="00093638">
        <w:rPr>
          <w:rFonts w:ascii="Arial" w:hAnsi="Arial" w:cs="Arial"/>
          <w:sz w:val="20"/>
          <w:szCs w:val="20"/>
        </w:rPr>
        <w:t xml:space="preserve">, pelo histórico apresentado, </w:t>
      </w:r>
      <w:r w:rsidR="00C05AF1" w:rsidRPr="00093638">
        <w:rPr>
          <w:rFonts w:ascii="Arial" w:hAnsi="Arial" w:cs="Arial"/>
          <w:sz w:val="20"/>
          <w:szCs w:val="20"/>
        </w:rPr>
        <w:t>demonstra</w:t>
      </w:r>
      <w:r w:rsidR="00A470C1" w:rsidRPr="00093638">
        <w:rPr>
          <w:rFonts w:ascii="Arial" w:hAnsi="Arial" w:cs="Arial"/>
          <w:sz w:val="20"/>
          <w:szCs w:val="20"/>
        </w:rPr>
        <w:t xml:space="preserve"> experiência na oferta dos curso</w:t>
      </w:r>
      <w:r w:rsidR="00C05AF1" w:rsidRPr="00093638">
        <w:rPr>
          <w:rFonts w:ascii="Arial" w:hAnsi="Arial" w:cs="Arial"/>
          <w:sz w:val="20"/>
          <w:szCs w:val="20"/>
        </w:rPr>
        <w:t>s</w:t>
      </w:r>
      <w:r w:rsidR="00A470C1" w:rsidRPr="00093638">
        <w:rPr>
          <w:rFonts w:ascii="Arial" w:hAnsi="Arial" w:cs="Arial"/>
          <w:sz w:val="20"/>
          <w:szCs w:val="20"/>
        </w:rPr>
        <w:t xml:space="preserve"> técnicos mencionados, e especialmente, por </w:t>
      </w:r>
      <w:r w:rsidR="00C05AF1" w:rsidRPr="00093638">
        <w:rPr>
          <w:rFonts w:ascii="Arial" w:hAnsi="Arial" w:cs="Arial"/>
          <w:sz w:val="20"/>
          <w:szCs w:val="20"/>
        </w:rPr>
        <w:t xml:space="preserve">contar com a estrutura da </w:t>
      </w:r>
      <w:r w:rsidR="00A470C1" w:rsidRPr="00093638">
        <w:rPr>
          <w:rFonts w:ascii="Arial" w:hAnsi="Arial" w:cs="Arial"/>
          <w:sz w:val="20"/>
          <w:szCs w:val="20"/>
        </w:rPr>
        <w:t>Universidade Estadual Paulista Júlio de Mesquita Filho,</w:t>
      </w:r>
      <w:r w:rsidR="00657C29" w:rsidRPr="00093638">
        <w:rPr>
          <w:rFonts w:ascii="Arial" w:hAnsi="Arial" w:cs="Arial"/>
          <w:sz w:val="20"/>
          <w:szCs w:val="20"/>
        </w:rPr>
        <w:t xml:space="preserve"> </w:t>
      </w:r>
      <w:r w:rsidR="00755E9A" w:rsidRPr="00093638">
        <w:rPr>
          <w:rFonts w:ascii="Arial" w:hAnsi="Arial" w:cs="Arial"/>
          <w:sz w:val="20"/>
          <w:szCs w:val="20"/>
        </w:rPr>
        <w:t>pode atender e gerenciar a demanda por pa</w:t>
      </w:r>
      <w:r w:rsidR="00222829" w:rsidRPr="00093638">
        <w:rPr>
          <w:rFonts w:ascii="Arial" w:hAnsi="Arial" w:cs="Arial"/>
          <w:sz w:val="20"/>
          <w:szCs w:val="20"/>
        </w:rPr>
        <w:t>receres técnicos nos seguintes eixos t</w:t>
      </w:r>
      <w:r w:rsidR="00755E9A" w:rsidRPr="00093638">
        <w:rPr>
          <w:rFonts w:ascii="Arial" w:hAnsi="Arial" w:cs="Arial"/>
          <w:sz w:val="20"/>
          <w:szCs w:val="20"/>
        </w:rPr>
        <w:t>ecnológicos</w:t>
      </w:r>
      <w:r w:rsidR="00BC2147">
        <w:rPr>
          <w:rFonts w:ascii="Arial" w:hAnsi="Arial" w:cs="Arial"/>
          <w:sz w:val="20"/>
          <w:szCs w:val="20"/>
        </w:rPr>
        <w:t>:</w:t>
      </w:r>
      <w:r w:rsidR="00755E9A" w:rsidRPr="00093638">
        <w:rPr>
          <w:rFonts w:ascii="Arial" w:hAnsi="Arial" w:cs="Arial"/>
          <w:sz w:val="20"/>
          <w:szCs w:val="20"/>
        </w:rPr>
        <w:t xml:space="preserve"> </w:t>
      </w:r>
      <w:r w:rsidR="00BC2147">
        <w:rPr>
          <w:rFonts w:ascii="Arial" w:hAnsi="Arial" w:cs="Arial"/>
          <w:sz w:val="20"/>
          <w:szCs w:val="20"/>
        </w:rPr>
        <w:t>i</w:t>
      </w:r>
      <w:r w:rsidR="00755E9A" w:rsidRPr="00093638">
        <w:rPr>
          <w:rFonts w:ascii="Arial" w:hAnsi="Arial" w:cs="Arial"/>
          <w:sz w:val="20"/>
          <w:szCs w:val="20"/>
        </w:rPr>
        <w:t xml:space="preserve">nformação e </w:t>
      </w:r>
      <w:r w:rsidR="00222829" w:rsidRPr="00093638">
        <w:rPr>
          <w:rFonts w:ascii="Arial" w:hAnsi="Arial" w:cs="Arial"/>
          <w:sz w:val="20"/>
          <w:szCs w:val="20"/>
        </w:rPr>
        <w:t>c</w:t>
      </w:r>
      <w:r w:rsidR="00755E9A" w:rsidRPr="00093638">
        <w:rPr>
          <w:rFonts w:ascii="Arial" w:hAnsi="Arial" w:cs="Arial"/>
          <w:sz w:val="20"/>
          <w:szCs w:val="20"/>
        </w:rPr>
        <w:t xml:space="preserve">omunicação e </w:t>
      </w:r>
      <w:r w:rsidR="00BC2147">
        <w:rPr>
          <w:rFonts w:ascii="Arial" w:hAnsi="Arial" w:cs="Arial"/>
          <w:sz w:val="20"/>
          <w:szCs w:val="20"/>
        </w:rPr>
        <w:t>r</w:t>
      </w:r>
      <w:r w:rsidR="00755E9A" w:rsidRPr="00093638">
        <w:rPr>
          <w:rFonts w:ascii="Arial" w:hAnsi="Arial" w:cs="Arial"/>
          <w:sz w:val="20"/>
          <w:szCs w:val="20"/>
        </w:rPr>
        <w:t xml:space="preserve">ecursos </w:t>
      </w:r>
      <w:r w:rsidR="00222829" w:rsidRPr="00093638">
        <w:rPr>
          <w:rFonts w:ascii="Arial" w:hAnsi="Arial" w:cs="Arial"/>
          <w:sz w:val="20"/>
          <w:szCs w:val="20"/>
        </w:rPr>
        <w:t>n</w:t>
      </w:r>
      <w:r w:rsidR="00755E9A" w:rsidRPr="00093638">
        <w:rPr>
          <w:rFonts w:ascii="Arial" w:hAnsi="Arial" w:cs="Arial"/>
          <w:sz w:val="20"/>
          <w:szCs w:val="20"/>
        </w:rPr>
        <w:t>aturais</w:t>
      </w:r>
      <w:r w:rsidR="00BC2147">
        <w:rPr>
          <w:rFonts w:ascii="Arial" w:hAnsi="Arial" w:cs="Arial"/>
          <w:sz w:val="20"/>
          <w:szCs w:val="20"/>
        </w:rPr>
        <w:t>.</w:t>
      </w:r>
      <w:r w:rsidR="00755E9A" w:rsidRPr="00093638">
        <w:rPr>
          <w:rFonts w:ascii="Arial" w:hAnsi="Arial" w:cs="Arial"/>
          <w:sz w:val="20"/>
          <w:szCs w:val="20"/>
        </w:rPr>
        <w:t xml:space="preserve"> </w:t>
      </w:r>
      <w:r w:rsidR="0061469E" w:rsidRPr="0061469E">
        <w:rPr>
          <w:rFonts w:ascii="Arial" w:hAnsi="Arial" w:cs="Arial"/>
          <w:sz w:val="20"/>
          <w:szCs w:val="20"/>
        </w:rPr>
        <w:t xml:space="preserve">Tem condições, portanto, de atuar </w:t>
      </w:r>
      <w:smartTag w:uri="schemas-houaiss/mini" w:element="verbetes">
        <w:r w:rsidR="0061469E" w:rsidRPr="0061469E">
          <w:rPr>
            <w:rFonts w:ascii="Arial" w:hAnsi="Arial" w:cs="Arial"/>
            <w:sz w:val="20"/>
            <w:szCs w:val="20"/>
          </w:rPr>
          <w:t>em</w:t>
        </w:r>
      </w:smartTag>
      <w:r w:rsidR="0061469E" w:rsidRPr="0061469E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="0061469E" w:rsidRPr="0061469E">
          <w:rPr>
            <w:rFonts w:ascii="Arial" w:hAnsi="Arial" w:cs="Arial"/>
            <w:sz w:val="20"/>
            <w:szCs w:val="20"/>
          </w:rPr>
          <w:t>colaboração</w:t>
        </w:r>
      </w:smartTag>
      <w:r w:rsidR="0061469E" w:rsidRPr="0061469E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="0061469E" w:rsidRPr="0061469E">
          <w:rPr>
            <w:rFonts w:ascii="Arial" w:hAnsi="Arial" w:cs="Arial"/>
            <w:sz w:val="20"/>
            <w:szCs w:val="20"/>
          </w:rPr>
          <w:t>com</w:t>
        </w:r>
      </w:smartTag>
      <w:r w:rsidR="0061469E" w:rsidRPr="0061469E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="0061469E" w:rsidRPr="0061469E">
          <w:rPr>
            <w:rFonts w:ascii="Arial" w:hAnsi="Arial" w:cs="Arial"/>
            <w:sz w:val="20"/>
            <w:szCs w:val="20"/>
          </w:rPr>
          <w:t>este</w:t>
        </w:r>
      </w:smartTag>
      <w:r w:rsidR="0061469E" w:rsidRPr="0061469E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="0061469E" w:rsidRPr="0061469E">
          <w:rPr>
            <w:rFonts w:ascii="Arial" w:hAnsi="Arial" w:cs="Arial"/>
            <w:sz w:val="20"/>
            <w:szCs w:val="20"/>
          </w:rPr>
          <w:t>Conselho</w:t>
        </w:r>
      </w:smartTag>
      <w:r w:rsidR="0061469E" w:rsidRPr="0061469E">
        <w:rPr>
          <w:rFonts w:ascii="Arial" w:hAnsi="Arial" w:cs="Arial"/>
          <w:sz w:val="20"/>
          <w:szCs w:val="20"/>
        </w:rPr>
        <w:t xml:space="preserve"> e </w:t>
      </w:r>
      <w:smartTag w:uri="schemas-houaiss/mini" w:element="verbetes">
        <w:r w:rsidR="0061469E" w:rsidRPr="0061469E">
          <w:rPr>
            <w:rFonts w:ascii="Arial" w:hAnsi="Arial" w:cs="Arial"/>
            <w:sz w:val="20"/>
            <w:szCs w:val="20"/>
          </w:rPr>
          <w:t>com</w:t>
        </w:r>
      </w:smartTag>
      <w:r w:rsidR="0061469E" w:rsidRPr="0061469E">
        <w:rPr>
          <w:rFonts w:ascii="Arial" w:hAnsi="Arial" w:cs="Arial"/>
          <w:sz w:val="20"/>
          <w:szCs w:val="20"/>
        </w:rPr>
        <w:t xml:space="preserve"> os </w:t>
      </w:r>
      <w:smartTag w:uri="schemas-houaiss/mini" w:element="verbetes">
        <w:r w:rsidR="0061469E" w:rsidRPr="0061469E">
          <w:rPr>
            <w:rFonts w:ascii="Arial" w:hAnsi="Arial" w:cs="Arial"/>
            <w:sz w:val="20"/>
            <w:szCs w:val="20"/>
          </w:rPr>
          <w:t>órgãos</w:t>
        </w:r>
      </w:smartTag>
      <w:r w:rsidR="0061469E" w:rsidRPr="0061469E">
        <w:rPr>
          <w:rFonts w:ascii="Arial" w:hAnsi="Arial" w:cs="Arial"/>
          <w:sz w:val="20"/>
          <w:szCs w:val="20"/>
        </w:rPr>
        <w:t xml:space="preserve"> de </w:t>
      </w:r>
      <w:smartTag w:uri="schemas-houaiss/mini" w:element="verbetes">
        <w:r w:rsidR="0061469E" w:rsidRPr="0061469E">
          <w:rPr>
            <w:rFonts w:ascii="Arial" w:hAnsi="Arial" w:cs="Arial"/>
            <w:sz w:val="20"/>
            <w:szCs w:val="20"/>
          </w:rPr>
          <w:t>supervisão</w:t>
        </w:r>
      </w:smartTag>
      <w:r w:rsidR="0061469E" w:rsidRPr="0061469E">
        <w:rPr>
          <w:rFonts w:ascii="Arial" w:hAnsi="Arial" w:cs="Arial"/>
          <w:sz w:val="20"/>
          <w:szCs w:val="20"/>
        </w:rPr>
        <w:t xml:space="preserve">, </w:t>
      </w:r>
      <w:r w:rsidR="00BC2147">
        <w:rPr>
          <w:rFonts w:ascii="Arial" w:hAnsi="Arial" w:cs="Arial"/>
          <w:sz w:val="20"/>
          <w:szCs w:val="20"/>
        </w:rPr>
        <w:t xml:space="preserve">da Secretaria de Educação, </w:t>
      </w:r>
      <w:r w:rsidR="0061469E" w:rsidRPr="0061469E">
        <w:rPr>
          <w:rFonts w:ascii="Arial" w:hAnsi="Arial" w:cs="Arial"/>
          <w:sz w:val="20"/>
          <w:szCs w:val="20"/>
        </w:rPr>
        <w:t xml:space="preserve">na avaliação da </w:t>
      </w:r>
      <w:smartTag w:uri="schemas-houaiss/mini" w:element="verbetes">
        <w:r w:rsidR="0061469E" w:rsidRPr="0061469E">
          <w:rPr>
            <w:rFonts w:ascii="Arial" w:hAnsi="Arial" w:cs="Arial"/>
            <w:sz w:val="20"/>
            <w:szCs w:val="20"/>
          </w:rPr>
          <w:t>oferta</w:t>
        </w:r>
      </w:smartTag>
      <w:r w:rsidR="0061469E" w:rsidRPr="0061469E">
        <w:rPr>
          <w:rFonts w:ascii="Arial" w:hAnsi="Arial" w:cs="Arial"/>
          <w:sz w:val="20"/>
          <w:szCs w:val="20"/>
        </w:rPr>
        <w:t xml:space="preserve"> da </w:t>
      </w:r>
      <w:smartTag w:uri="schemas-houaiss/mini" w:element="verbetes">
        <w:r w:rsidR="0061469E" w:rsidRPr="0061469E">
          <w:rPr>
            <w:rFonts w:ascii="Arial" w:hAnsi="Arial" w:cs="Arial"/>
            <w:sz w:val="20"/>
            <w:szCs w:val="20"/>
          </w:rPr>
          <w:t>educação</w:t>
        </w:r>
      </w:smartTag>
      <w:r w:rsidR="0061469E" w:rsidRPr="0061469E">
        <w:rPr>
          <w:rFonts w:ascii="Arial" w:hAnsi="Arial" w:cs="Arial"/>
          <w:sz w:val="20"/>
          <w:szCs w:val="20"/>
        </w:rPr>
        <w:t xml:space="preserve"> </w:t>
      </w:r>
      <w:smartTag w:uri="schemas-houaiss/mini" w:element="verbetes">
        <w:r w:rsidR="0061469E" w:rsidRPr="0061469E">
          <w:rPr>
            <w:rFonts w:ascii="Arial" w:hAnsi="Arial" w:cs="Arial"/>
            <w:sz w:val="20"/>
            <w:szCs w:val="20"/>
          </w:rPr>
          <w:t>profissional</w:t>
        </w:r>
      </w:smartTag>
      <w:r w:rsidR="0061469E">
        <w:rPr>
          <w:rFonts w:ascii="Arial" w:hAnsi="Arial" w:cs="Arial"/>
          <w:sz w:val="20"/>
          <w:szCs w:val="20"/>
        </w:rPr>
        <w:t xml:space="preserve"> técnica</w:t>
      </w:r>
      <w:r w:rsidR="00BC2147">
        <w:rPr>
          <w:rFonts w:ascii="Arial" w:hAnsi="Arial" w:cs="Arial"/>
          <w:sz w:val="20"/>
          <w:szCs w:val="20"/>
        </w:rPr>
        <w:t xml:space="preserve"> de nível médio</w:t>
      </w:r>
      <w:r w:rsidR="0061469E">
        <w:rPr>
          <w:rFonts w:ascii="Arial" w:hAnsi="Arial" w:cs="Arial"/>
          <w:sz w:val="20"/>
          <w:szCs w:val="20"/>
        </w:rPr>
        <w:t>.</w:t>
      </w:r>
    </w:p>
    <w:p w:rsidR="00905AD6" w:rsidRDefault="00905AD6" w:rsidP="00905A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C7167" w:rsidRPr="008E1618" w:rsidRDefault="00E80100" w:rsidP="00905A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E1618">
        <w:rPr>
          <w:rFonts w:ascii="Arial" w:hAnsi="Arial" w:cs="Arial"/>
          <w:b/>
          <w:sz w:val="20"/>
          <w:szCs w:val="20"/>
        </w:rPr>
        <w:t>2. CONCLUSÃO</w:t>
      </w:r>
    </w:p>
    <w:p w:rsidR="00905AD6" w:rsidRDefault="00905AD6" w:rsidP="00905AD6">
      <w:pPr>
        <w:tabs>
          <w:tab w:val="left" w:pos="1134"/>
        </w:tabs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:rsidR="00306B9E" w:rsidRPr="00306B9E" w:rsidRDefault="00306B9E" w:rsidP="00306B9E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pt-PT"/>
        </w:rPr>
      </w:pPr>
      <w:r w:rsidRPr="00306B9E">
        <w:rPr>
          <w:rFonts w:ascii="Arial" w:hAnsi="Arial" w:cs="Arial"/>
          <w:b/>
          <w:sz w:val="20"/>
          <w:szCs w:val="20"/>
          <w:lang w:val="pt-PT"/>
        </w:rPr>
        <w:t>2.1</w:t>
      </w:r>
      <w:r w:rsidRPr="00306B9E">
        <w:rPr>
          <w:rFonts w:ascii="Arial" w:hAnsi="Arial" w:cs="Arial"/>
          <w:sz w:val="20"/>
          <w:szCs w:val="20"/>
          <w:lang w:val="pt-PT"/>
        </w:rPr>
        <w:t xml:space="preserve"> Defere-se, nos termos da Deliberação CEE Nº 105/11 e da Indicação CEE Nº 108/11, o pedido de Credenciamento do </w:t>
      </w:r>
      <w:r w:rsidRPr="00306B9E">
        <w:rPr>
          <w:rFonts w:ascii="Arial" w:hAnsi="Arial" w:cs="Arial"/>
          <w:sz w:val="20"/>
          <w:szCs w:val="20"/>
        </w:rPr>
        <w:t xml:space="preserve">Colégio Técnico Agrícola José Bonifácio, da Universidade Estadual Paulista Júlio de Mesquita Filho – UNESP, </w:t>
      </w:r>
      <w:r w:rsidRPr="00306B9E">
        <w:rPr>
          <w:rFonts w:ascii="Arial" w:hAnsi="Arial" w:cs="Arial"/>
          <w:i/>
          <w:sz w:val="20"/>
          <w:szCs w:val="20"/>
        </w:rPr>
        <w:t>campus</w:t>
      </w:r>
      <w:r w:rsidRPr="00306B9E">
        <w:rPr>
          <w:rFonts w:ascii="Arial" w:hAnsi="Arial" w:cs="Arial"/>
          <w:sz w:val="20"/>
          <w:szCs w:val="20"/>
        </w:rPr>
        <w:t xml:space="preserve"> de Jaboticabal, </w:t>
      </w:r>
      <w:r w:rsidRPr="00306B9E">
        <w:rPr>
          <w:rFonts w:ascii="Arial" w:hAnsi="Arial" w:cs="Arial"/>
          <w:sz w:val="20"/>
          <w:szCs w:val="20"/>
          <w:lang w:val="pt-PT"/>
        </w:rPr>
        <w:t>para emissão de Pareceres Técnicos, para Cursos de Educação Profissional Técnica de Nível Médio, presenciais ou a distância, dos Eixos Tecnológicos Recursos Naturais e Informação e Comunicação.</w:t>
      </w:r>
    </w:p>
    <w:p w:rsidR="00306B9E" w:rsidRPr="00306B9E" w:rsidRDefault="00306B9E" w:rsidP="00306B9E">
      <w:pPr>
        <w:shd w:val="clear" w:color="auto" w:fill="FFFFFF"/>
        <w:spacing w:after="120"/>
        <w:ind w:firstLine="709"/>
        <w:jc w:val="both"/>
        <w:rPr>
          <w:rFonts w:ascii="Arial" w:hAnsi="Arial" w:cs="Arial"/>
          <w:sz w:val="20"/>
          <w:szCs w:val="20"/>
          <w:lang w:val="pt-PT"/>
        </w:rPr>
      </w:pPr>
      <w:r w:rsidRPr="00306B9E">
        <w:rPr>
          <w:rFonts w:ascii="Arial" w:hAnsi="Arial" w:cs="Arial"/>
          <w:b/>
          <w:sz w:val="20"/>
          <w:szCs w:val="20"/>
          <w:lang w:val="pt-PT"/>
        </w:rPr>
        <w:t xml:space="preserve">2.2 </w:t>
      </w:r>
      <w:r w:rsidRPr="00306B9E">
        <w:rPr>
          <w:rFonts w:ascii="Arial" w:hAnsi="Arial" w:cs="Arial"/>
          <w:sz w:val="20"/>
          <w:szCs w:val="20"/>
          <w:lang w:val="pt-PT"/>
        </w:rPr>
        <w:t>Nos termos da Indicação CEE Nº 108/11, deverá ser assinado termo de cooperação com este Colegiado para que possa ser viabilizado e formalizado o credenciamento.</w:t>
      </w:r>
    </w:p>
    <w:p w:rsidR="001C7167" w:rsidRPr="00306B9E" w:rsidRDefault="00306B9E" w:rsidP="00306B9E">
      <w:pPr>
        <w:shd w:val="clear" w:color="auto" w:fill="FFFFFF"/>
        <w:spacing w:after="120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06B9E">
        <w:rPr>
          <w:rFonts w:ascii="Arial" w:hAnsi="Arial" w:cs="Arial"/>
          <w:b/>
          <w:sz w:val="20"/>
          <w:szCs w:val="20"/>
          <w:lang w:val="pt-PT"/>
        </w:rPr>
        <w:t xml:space="preserve">2.3 </w:t>
      </w:r>
      <w:r w:rsidRPr="00306B9E">
        <w:rPr>
          <w:rFonts w:ascii="Arial" w:hAnsi="Arial" w:cs="Arial"/>
          <w:sz w:val="20"/>
          <w:szCs w:val="20"/>
          <w:lang w:val="pt-PT"/>
        </w:rPr>
        <w:t>Envie-se cópia deste Parecer à Instituição interessada, à Coordenadoria de Gestão da</w:t>
      </w:r>
      <w:r w:rsidRPr="00306B9E">
        <w:rPr>
          <w:rFonts w:ascii="Arial" w:hAnsi="Arial" w:cs="Arial"/>
          <w:sz w:val="20"/>
          <w:szCs w:val="20"/>
        </w:rPr>
        <w:t xml:space="preserve"> Educação Básica - CGEB, a todas as Diretorias de Ensino e às demais Instituições credenciadas, nos termos da Deliberação CEE Nº 105/11.</w:t>
      </w:r>
    </w:p>
    <w:p w:rsidR="008E1618" w:rsidRDefault="00E80100" w:rsidP="00BB1D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7B43">
        <w:rPr>
          <w:rFonts w:ascii="Arial" w:hAnsi="Arial" w:cs="Arial"/>
          <w:sz w:val="20"/>
          <w:szCs w:val="20"/>
        </w:rPr>
        <w:t xml:space="preserve">São Paulo, </w:t>
      </w:r>
      <w:r w:rsidR="00C85C1B">
        <w:rPr>
          <w:rFonts w:ascii="Arial" w:hAnsi="Arial" w:cs="Arial"/>
          <w:sz w:val="20"/>
          <w:szCs w:val="20"/>
        </w:rPr>
        <w:t>28</w:t>
      </w:r>
      <w:r w:rsidR="00BC2147">
        <w:rPr>
          <w:rFonts w:ascii="Arial" w:hAnsi="Arial" w:cs="Arial"/>
          <w:sz w:val="20"/>
          <w:szCs w:val="20"/>
        </w:rPr>
        <w:t xml:space="preserve"> </w:t>
      </w:r>
      <w:r w:rsidRPr="00E27B4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agosto</w:t>
      </w:r>
      <w:r w:rsidRPr="00E27B43">
        <w:rPr>
          <w:rFonts w:ascii="Arial" w:hAnsi="Arial" w:cs="Arial"/>
          <w:sz w:val="20"/>
          <w:szCs w:val="20"/>
        </w:rPr>
        <w:t xml:space="preserve"> de 2013.</w:t>
      </w:r>
    </w:p>
    <w:p w:rsidR="00BB1D51" w:rsidRPr="00BB1D51" w:rsidRDefault="00BB1D51" w:rsidP="00BB1D51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05AF1" w:rsidRPr="00540714" w:rsidRDefault="00E80100" w:rsidP="00C05AF1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540714">
        <w:rPr>
          <w:rFonts w:ascii="Arial" w:hAnsi="Arial"/>
          <w:b/>
          <w:i/>
        </w:rPr>
        <w:t>a) Cons.°</w:t>
      </w:r>
      <w:r w:rsidR="00C05AF1" w:rsidRPr="00540714">
        <w:rPr>
          <w:rFonts w:ascii="Arial" w:hAnsi="Arial" w:cs="Arial"/>
          <w:b/>
        </w:rPr>
        <w:t xml:space="preserve"> Walter </w:t>
      </w:r>
      <w:proofErr w:type="spellStart"/>
      <w:r w:rsidR="00C05AF1" w:rsidRPr="00540714">
        <w:rPr>
          <w:rFonts w:ascii="Arial" w:hAnsi="Arial" w:cs="Arial"/>
          <w:b/>
        </w:rPr>
        <w:t>Vicioni</w:t>
      </w:r>
      <w:proofErr w:type="spellEnd"/>
      <w:r w:rsidR="00C05AF1" w:rsidRPr="00540714">
        <w:rPr>
          <w:rFonts w:ascii="Arial" w:hAnsi="Arial" w:cs="Arial"/>
          <w:b/>
        </w:rPr>
        <w:t xml:space="preserve"> Gonçalves</w:t>
      </w:r>
    </w:p>
    <w:p w:rsidR="00E80100" w:rsidRDefault="00E80100" w:rsidP="001C7167">
      <w:pPr>
        <w:jc w:val="center"/>
        <w:rPr>
          <w:rFonts w:ascii="Arial" w:hAnsi="Arial"/>
          <w:b/>
          <w:i/>
        </w:rPr>
      </w:pPr>
      <w:r w:rsidRPr="00540714">
        <w:rPr>
          <w:rFonts w:ascii="Arial" w:hAnsi="Arial"/>
          <w:b/>
          <w:i/>
        </w:rPr>
        <w:t>Relator</w:t>
      </w:r>
    </w:p>
    <w:p w:rsidR="00540714" w:rsidRPr="0074011B" w:rsidRDefault="00540714" w:rsidP="0054071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4011B">
        <w:rPr>
          <w:rFonts w:ascii="Arial" w:hAnsi="Arial" w:cs="Arial"/>
          <w:b/>
          <w:bCs/>
        </w:rPr>
        <w:t>3. DECISÃO DA CÂMARA</w:t>
      </w:r>
    </w:p>
    <w:p w:rsidR="00540714" w:rsidRPr="0074011B" w:rsidRDefault="00540714" w:rsidP="0054071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40714" w:rsidRPr="0074011B" w:rsidRDefault="00540714" w:rsidP="00540714">
      <w:pPr>
        <w:pStyle w:val="Recuodecorpodetexto2"/>
        <w:spacing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74011B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540714" w:rsidRPr="0074011B" w:rsidRDefault="00540714" w:rsidP="00540714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74011B">
        <w:rPr>
          <w:rFonts w:ascii="Arial" w:hAnsi="Arial" w:cs="Arial"/>
          <w:sz w:val="20"/>
          <w:szCs w:val="20"/>
        </w:rPr>
        <w:t xml:space="preserve">Presentes os Conselheiros: Antônio Carlos das Neves, Francisco Antonio Poli, Francisco José Carbonari, Jair Ribeiro da Silva Neto, Laura Margarida Josefina </w:t>
      </w:r>
      <w:proofErr w:type="spellStart"/>
      <w:r w:rsidRPr="0074011B">
        <w:rPr>
          <w:rFonts w:ascii="Arial" w:hAnsi="Arial" w:cs="Arial"/>
          <w:sz w:val="20"/>
          <w:szCs w:val="20"/>
        </w:rPr>
        <w:t>Laganá</w:t>
      </w:r>
      <w:proofErr w:type="spellEnd"/>
      <w:r w:rsidRPr="0074011B">
        <w:rPr>
          <w:rFonts w:ascii="Arial" w:hAnsi="Arial" w:cs="Arial"/>
          <w:sz w:val="20"/>
          <w:szCs w:val="20"/>
        </w:rPr>
        <w:t xml:space="preserve">, Maria Lúcia Franco Montoro Jens, Mauro de Salles Aguiar, </w:t>
      </w:r>
      <w:proofErr w:type="spellStart"/>
      <w:r w:rsidRPr="0074011B">
        <w:rPr>
          <w:rFonts w:ascii="Arial" w:hAnsi="Arial" w:cs="Arial"/>
          <w:sz w:val="20"/>
          <w:szCs w:val="20"/>
        </w:rPr>
        <w:t>Priscilla</w:t>
      </w:r>
      <w:proofErr w:type="spellEnd"/>
      <w:r w:rsidRPr="0074011B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74011B">
        <w:rPr>
          <w:rFonts w:ascii="Arial" w:hAnsi="Arial" w:cs="Arial"/>
          <w:sz w:val="20"/>
          <w:szCs w:val="20"/>
        </w:rPr>
        <w:t>Bonini</w:t>
      </w:r>
      <w:proofErr w:type="spellEnd"/>
      <w:r w:rsidRPr="0074011B">
        <w:rPr>
          <w:rFonts w:ascii="Arial" w:hAnsi="Arial" w:cs="Arial"/>
          <w:sz w:val="20"/>
          <w:szCs w:val="20"/>
        </w:rPr>
        <w:t xml:space="preserve"> Ribeiro, Sylvia Figueiredo Gouvêa e Walter </w:t>
      </w:r>
      <w:proofErr w:type="spellStart"/>
      <w:r w:rsidRPr="0074011B">
        <w:rPr>
          <w:rFonts w:ascii="Arial" w:hAnsi="Arial" w:cs="Arial"/>
          <w:sz w:val="20"/>
          <w:szCs w:val="20"/>
        </w:rPr>
        <w:t>Vicioni</w:t>
      </w:r>
      <w:proofErr w:type="spellEnd"/>
      <w:r w:rsidRPr="0074011B">
        <w:rPr>
          <w:rFonts w:ascii="Arial" w:hAnsi="Arial" w:cs="Arial"/>
          <w:sz w:val="20"/>
          <w:szCs w:val="20"/>
        </w:rPr>
        <w:t xml:space="preserve"> Gonçalves.</w:t>
      </w:r>
    </w:p>
    <w:p w:rsidR="00540714" w:rsidRPr="0074011B" w:rsidRDefault="00540714" w:rsidP="00540714">
      <w:pPr>
        <w:pStyle w:val="P3"/>
        <w:spacing w:after="0" w:line="240" w:lineRule="auto"/>
        <w:ind w:firstLine="0"/>
        <w:jc w:val="center"/>
        <w:rPr>
          <w:rFonts w:ascii="Arial" w:hAnsi="Arial" w:cs="Arial"/>
          <w:sz w:val="20"/>
        </w:rPr>
      </w:pPr>
      <w:r w:rsidRPr="0074011B">
        <w:rPr>
          <w:rFonts w:ascii="Arial" w:hAnsi="Arial" w:cs="Arial"/>
          <w:sz w:val="20"/>
        </w:rPr>
        <w:t>Sala da Câmara de Educação Básica, em 2</w:t>
      </w:r>
      <w:r>
        <w:rPr>
          <w:rFonts w:ascii="Arial" w:hAnsi="Arial" w:cs="Arial"/>
          <w:sz w:val="20"/>
        </w:rPr>
        <w:t>8</w:t>
      </w:r>
      <w:r w:rsidRPr="0074011B">
        <w:rPr>
          <w:rFonts w:ascii="Arial" w:hAnsi="Arial" w:cs="Arial"/>
          <w:sz w:val="20"/>
        </w:rPr>
        <w:t xml:space="preserve"> de agosto de 2013.</w:t>
      </w:r>
    </w:p>
    <w:p w:rsidR="00540714" w:rsidRDefault="00540714" w:rsidP="00540714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540714" w:rsidRPr="00A5364C" w:rsidRDefault="00540714" w:rsidP="00540714">
      <w:pPr>
        <w:spacing w:before="120" w:after="0"/>
        <w:jc w:val="center"/>
        <w:rPr>
          <w:rFonts w:ascii="Arial" w:hAnsi="Arial" w:cs="Arial"/>
          <w:b/>
          <w:bCs/>
        </w:rPr>
      </w:pPr>
      <w:r w:rsidRPr="00A5364C">
        <w:rPr>
          <w:rFonts w:ascii="Arial" w:hAnsi="Arial" w:cs="Arial"/>
          <w:b/>
          <w:bCs/>
        </w:rPr>
        <w:t xml:space="preserve">a) Cons.° </w:t>
      </w:r>
      <w:r>
        <w:rPr>
          <w:rFonts w:ascii="Arial" w:hAnsi="Arial" w:cs="Arial"/>
          <w:b/>
          <w:bCs/>
        </w:rPr>
        <w:t>Francisco José Carbonari</w:t>
      </w:r>
    </w:p>
    <w:p w:rsidR="00540714" w:rsidRPr="00A5364C" w:rsidRDefault="00540714" w:rsidP="00540714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A5364C">
        <w:rPr>
          <w:rFonts w:ascii="Arial" w:hAnsi="Arial" w:cs="Arial"/>
          <w:b/>
          <w:bCs/>
          <w:i/>
          <w:iCs/>
        </w:rPr>
        <w:t>Presidente da CEB</w:t>
      </w:r>
    </w:p>
    <w:p w:rsidR="00540714" w:rsidRPr="00540714" w:rsidRDefault="00540714" w:rsidP="001C7167">
      <w:pPr>
        <w:jc w:val="center"/>
        <w:rPr>
          <w:rFonts w:ascii="Arial" w:hAnsi="Arial"/>
          <w:b/>
          <w:i/>
        </w:rPr>
      </w:pPr>
    </w:p>
    <w:p w:rsidR="00306B9E" w:rsidRPr="00196117" w:rsidRDefault="00306B9E" w:rsidP="00306B9E">
      <w:pPr>
        <w:spacing w:after="0" w:line="240" w:lineRule="auto"/>
        <w:rPr>
          <w:rFonts w:ascii="Arial" w:hAnsi="Arial" w:cs="Arial"/>
          <w:sz w:val="24"/>
        </w:rPr>
      </w:pPr>
    </w:p>
    <w:p w:rsidR="00306B9E" w:rsidRPr="00196117" w:rsidRDefault="00306B9E" w:rsidP="00306B9E">
      <w:pPr>
        <w:pStyle w:val="Ttulo5"/>
        <w:rPr>
          <w:rFonts w:ascii="Arial" w:hAnsi="Arial" w:cs="Arial"/>
          <w:sz w:val="22"/>
          <w:szCs w:val="22"/>
        </w:rPr>
      </w:pPr>
      <w:r w:rsidRPr="00196117">
        <w:rPr>
          <w:rFonts w:ascii="Arial" w:hAnsi="Arial" w:cs="Arial"/>
          <w:sz w:val="22"/>
          <w:szCs w:val="22"/>
        </w:rPr>
        <w:t>DELIBERAÇÃO PLENÁRIA</w:t>
      </w:r>
    </w:p>
    <w:p w:rsidR="00306B9E" w:rsidRDefault="00306B9E" w:rsidP="00306B9E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 xml:space="preserve">O CONSELHO ESTADUAL DE EDUCAÇÃO aprova, por </w:t>
      </w:r>
      <w:r>
        <w:rPr>
          <w:rFonts w:ascii="Arial" w:hAnsi="Arial" w:cs="Arial"/>
          <w:b w:val="0"/>
          <w:i w:val="0"/>
          <w:sz w:val="20"/>
          <w:u w:val="none"/>
        </w:rPr>
        <w:t>maioria</w:t>
      </w:r>
      <w:r w:rsidRPr="00196117">
        <w:rPr>
          <w:rFonts w:ascii="Arial" w:hAnsi="Arial" w:cs="Arial"/>
          <w:b w:val="0"/>
          <w:i w:val="0"/>
          <w:sz w:val="20"/>
          <w:u w:val="none"/>
        </w:rPr>
        <w:t xml:space="preserve">, a decisão da Câmara de Educação </w:t>
      </w:r>
      <w:r>
        <w:rPr>
          <w:rFonts w:ascii="Arial" w:hAnsi="Arial" w:cs="Arial"/>
          <w:b w:val="0"/>
          <w:i w:val="0"/>
          <w:sz w:val="20"/>
          <w:u w:val="none"/>
        </w:rPr>
        <w:t>Básica</w:t>
      </w:r>
      <w:r w:rsidRPr="00196117">
        <w:rPr>
          <w:rFonts w:ascii="Arial" w:hAnsi="Arial" w:cs="Arial"/>
          <w:b w:val="0"/>
          <w:i w:val="0"/>
          <w:sz w:val="20"/>
          <w:u w:val="none"/>
        </w:rPr>
        <w:t>, nos termos do Voto do Relator.</w:t>
      </w:r>
    </w:p>
    <w:p w:rsidR="00306B9E" w:rsidRPr="00306B9E" w:rsidRDefault="00306B9E" w:rsidP="00306B9E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306B9E">
        <w:rPr>
          <w:rFonts w:ascii="Arial" w:hAnsi="Arial" w:cs="Arial"/>
          <w:b w:val="0"/>
          <w:i w:val="0"/>
          <w:sz w:val="20"/>
          <w:u w:val="none"/>
        </w:rPr>
        <w:t>O Cons. Marcos Antonio Monteiro votou contrariamente.</w:t>
      </w:r>
    </w:p>
    <w:p w:rsidR="00306B9E" w:rsidRPr="00196117" w:rsidRDefault="00306B9E" w:rsidP="00306B9E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>Sala “C</w:t>
      </w:r>
      <w:r>
        <w:rPr>
          <w:rFonts w:ascii="Arial" w:hAnsi="Arial" w:cs="Arial"/>
          <w:b w:val="0"/>
          <w:i w:val="0"/>
          <w:sz w:val="20"/>
          <w:u w:val="none"/>
        </w:rPr>
        <w:t>arlos Pasquale”, em 04 de setembro de 2013</w:t>
      </w:r>
      <w:r w:rsidRPr="00196117">
        <w:rPr>
          <w:rFonts w:ascii="Arial" w:hAnsi="Arial" w:cs="Arial"/>
          <w:b w:val="0"/>
          <w:i w:val="0"/>
          <w:sz w:val="20"/>
          <w:u w:val="none"/>
        </w:rPr>
        <w:t>.</w:t>
      </w:r>
    </w:p>
    <w:p w:rsidR="00306B9E" w:rsidRPr="00196117" w:rsidRDefault="00306B9E" w:rsidP="00306B9E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306B9E" w:rsidRPr="00196117" w:rsidRDefault="00306B9E" w:rsidP="00306B9E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306B9E" w:rsidRPr="00196117" w:rsidRDefault="00306B9E" w:rsidP="00306B9E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306B9E" w:rsidRPr="00196117" w:rsidRDefault="00306B9E" w:rsidP="00306B9E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306B9E" w:rsidRPr="00196117" w:rsidRDefault="00306B9E" w:rsidP="00306B9E">
      <w:pPr>
        <w:pStyle w:val="Ttulo1"/>
        <w:ind w:left="2124" w:firstLine="708"/>
        <w:jc w:val="left"/>
        <w:rPr>
          <w:rFonts w:cs="Arial"/>
          <w:b w:val="0"/>
          <w:sz w:val="20"/>
        </w:rPr>
      </w:pPr>
      <w:r w:rsidRPr="00196117">
        <w:rPr>
          <w:rFonts w:cs="Arial"/>
          <w:b w:val="0"/>
          <w:sz w:val="20"/>
        </w:rPr>
        <w:t xml:space="preserve">             Presidente</w:t>
      </w:r>
    </w:p>
    <w:p w:rsidR="00306B9E" w:rsidRPr="00196117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Pr="00196117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Pr="00196117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Pr="00196117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Pr="00196117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Pr="00196117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Pr="00196117" w:rsidRDefault="00306B9E" w:rsidP="00306B9E">
      <w:pPr>
        <w:spacing w:after="0" w:line="240" w:lineRule="auto"/>
        <w:rPr>
          <w:rFonts w:ascii="Arial" w:hAnsi="Arial"/>
          <w:sz w:val="20"/>
          <w:szCs w:val="20"/>
        </w:rPr>
      </w:pPr>
    </w:p>
    <w:p w:rsidR="00306B9E" w:rsidRDefault="00306B9E" w:rsidP="00306B9E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>PARECER CEE Nº 314/13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–  Publicado no DOE em 05/9/2013    -  Seção I  -  Páginas 40/41</w:t>
      </w:r>
    </w:p>
    <w:p w:rsidR="00E80100" w:rsidRPr="00540714" w:rsidRDefault="00E80100" w:rsidP="001C7167"/>
    <w:sectPr w:rsidR="00E80100" w:rsidRPr="00540714" w:rsidSect="00540714">
      <w:headerReference w:type="default" r:id="rId7"/>
      <w:headerReference w:type="first" r:id="rId8"/>
      <w:pgSz w:w="11906" w:h="16838" w:code="9"/>
      <w:pgMar w:top="1418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46" w:rsidRDefault="00F71346" w:rsidP="00500C9C">
      <w:pPr>
        <w:spacing w:after="0" w:line="240" w:lineRule="auto"/>
      </w:pPr>
      <w:r>
        <w:separator/>
      </w:r>
    </w:p>
  </w:endnote>
  <w:endnote w:type="continuationSeparator" w:id="0">
    <w:p w:rsidR="00F71346" w:rsidRDefault="00F71346" w:rsidP="0050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46" w:rsidRDefault="00F71346" w:rsidP="00500C9C">
      <w:pPr>
        <w:spacing w:after="0" w:line="240" w:lineRule="auto"/>
      </w:pPr>
      <w:r>
        <w:separator/>
      </w:r>
    </w:p>
  </w:footnote>
  <w:footnote w:type="continuationSeparator" w:id="0">
    <w:p w:rsidR="00F71346" w:rsidRDefault="00F71346" w:rsidP="0050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46" w:rsidRDefault="00F71346" w:rsidP="00540714">
    <w:pPr>
      <w:pStyle w:val="Cabealho"/>
      <w:tabs>
        <w:tab w:val="right" w:pos="9638"/>
      </w:tabs>
    </w:pPr>
    <w:r>
      <w:tab/>
    </w:r>
    <w:r>
      <w:tab/>
    </w:r>
    <w:r>
      <w:tab/>
    </w:r>
    <w:fldSimple w:instr=" PAGE   \* MERGEFORMAT ">
      <w:r w:rsidR="00306B9E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F71346" w:rsidRPr="00C316AE" w:rsidTr="00540714">
      <w:tc>
        <w:tcPr>
          <w:tcW w:w="1384" w:type="dxa"/>
        </w:tcPr>
        <w:p w:rsidR="00F71346" w:rsidRPr="009D57EB" w:rsidRDefault="00F71346" w:rsidP="00540714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F71346" w:rsidRPr="00C316AE" w:rsidRDefault="00F71346" w:rsidP="00540714">
          <w:pPr>
            <w:pStyle w:val="Cabealho"/>
            <w:rPr>
              <w:sz w:val="24"/>
              <w:szCs w:val="24"/>
            </w:rPr>
          </w:pPr>
        </w:p>
        <w:p w:rsidR="00F71346" w:rsidRPr="00C316AE" w:rsidRDefault="00F71346" w:rsidP="00540714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F71346" w:rsidRPr="00CA0110" w:rsidRDefault="00F71346" w:rsidP="00540714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01045-903</w:t>
          </w:r>
        </w:p>
        <w:p w:rsidR="00F71346" w:rsidRPr="00CA0110" w:rsidRDefault="00F71346" w:rsidP="00540714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F71346" w:rsidRPr="00C316AE" w:rsidRDefault="00F71346" w:rsidP="00540714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F71346" w:rsidRDefault="00F713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61C48"/>
    <w:multiLevelType w:val="hybridMultilevel"/>
    <w:tmpl w:val="80C69790"/>
    <w:lvl w:ilvl="0" w:tplc="C1D48D1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100"/>
    <w:rsid w:val="00056C1E"/>
    <w:rsid w:val="00076BA5"/>
    <w:rsid w:val="00093638"/>
    <w:rsid w:val="000F3190"/>
    <w:rsid w:val="0019440C"/>
    <w:rsid w:val="001B491F"/>
    <w:rsid w:val="001C6EC4"/>
    <w:rsid w:val="001C7167"/>
    <w:rsid w:val="002167B8"/>
    <w:rsid w:val="00222829"/>
    <w:rsid w:val="00233BF9"/>
    <w:rsid w:val="00234F76"/>
    <w:rsid w:val="00306B9E"/>
    <w:rsid w:val="0030791D"/>
    <w:rsid w:val="003E6170"/>
    <w:rsid w:val="003F7384"/>
    <w:rsid w:val="00420C6D"/>
    <w:rsid w:val="004D3060"/>
    <w:rsid w:val="00500C9C"/>
    <w:rsid w:val="00540714"/>
    <w:rsid w:val="00574800"/>
    <w:rsid w:val="00574A51"/>
    <w:rsid w:val="005779AC"/>
    <w:rsid w:val="0059158A"/>
    <w:rsid w:val="005A50D6"/>
    <w:rsid w:val="0061469E"/>
    <w:rsid w:val="00657C29"/>
    <w:rsid w:val="00712181"/>
    <w:rsid w:val="00722E2B"/>
    <w:rsid w:val="00755E9A"/>
    <w:rsid w:val="00882690"/>
    <w:rsid w:val="008B748E"/>
    <w:rsid w:val="008E1618"/>
    <w:rsid w:val="008F7B81"/>
    <w:rsid w:val="00905AD6"/>
    <w:rsid w:val="00995609"/>
    <w:rsid w:val="009D493F"/>
    <w:rsid w:val="00A072C4"/>
    <w:rsid w:val="00A14C5B"/>
    <w:rsid w:val="00A30189"/>
    <w:rsid w:val="00A33958"/>
    <w:rsid w:val="00A470C1"/>
    <w:rsid w:val="00A56966"/>
    <w:rsid w:val="00A7288F"/>
    <w:rsid w:val="00AD0446"/>
    <w:rsid w:val="00BB1D51"/>
    <w:rsid w:val="00BC2147"/>
    <w:rsid w:val="00C05AF1"/>
    <w:rsid w:val="00C85C1B"/>
    <w:rsid w:val="00D15678"/>
    <w:rsid w:val="00D57465"/>
    <w:rsid w:val="00D85C15"/>
    <w:rsid w:val="00DA20B5"/>
    <w:rsid w:val="00DA5F7E"/>
    <w:rsid w:val="00DE2B83"/>
    <w:rsid w:val="00DE4025"/>
    <w:rsid w:val="00E80100"/>
    <w:rsid w:val="00F029CD"/>
    <w:rsid w:val="00F23F2D"/>
    <w:rsid w:val="00F71346"/>
    <w:rsid w:val="00FB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0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06B9E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06B9E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E80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E80100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8010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4C5B"/>
    <w:rPr>
      <w:color w:val="800080" w:themeColor="followedHyperlink"/>
      <w:u w:val="single"/>
    </w:rPr>
  </w:style>
  <w:style w:type="character" w:customStyle="1" w:styleId="texto1">
    <w:name w:val="texto1"/>
    <w:basedOn w:val="Fontepargpadro"/>
    <w:rsid w:val="00AD0446"/>
    <w:rPr>
      <w:rFonts w:ascii="Verdana" w:hAnsi="Verdana" w:hint="default"/>
      <w:color w:val="333333"/>
      <w:sz w:val="17"/>
      <w:szCs w:val="17"/>
    </w:rPr>
  </w:style>
  <w:style w:type="paragraph" w:styleId="NormalWeb">
    <w:name w:val="Normal (Web)"/>
    <w:basedOn w:val="Normal"/>
    <w:uiPriority w:val="99"/>
    <w:unhideWhenUsed/>
    <w:rsid w:val="00AD0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0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C9C"/>
    <w:rPr>
      <w:rFonts w:ascii="Calibri" w:eastAsia="Calibri" w:hAnsi="Calibri" w:cs="Times New Roman"/>
    </w:rPr>
  </w:style>
  <w:style w:type="paragraph" w:customStyle="1" w:styleId="style4">
    <w:name w:val="style4"/>
    <w:basedOn w:val="Normal"/>
    <w:rsid w:val="00233BF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5"/>
      <w:szCs w:val="15"/>
      <w:lang w:eastAsia="pt-BR"/>
    </w:rPr>
  </w:style>
  <w:style w:type="character" w:customStyle="1" w:styleId="style231">
    <w:name w:val="style231"/>
    <w:basedOn w:val="Fontepargpadro"/>
    <w:rsid w:val="00233BF9"/>
    <w:rPr>
      <w:rFonts w:ascii="Arial" w:hAnsi="Arial" w:cs="Arial" w:hint="default"/>
      <w:color w:val="666666"/>
      <w:sz w:val="18"/>
      <w:szCs w:val="18"/>
    </w:rPr>
  </w:style>
  <w:style w:type="paragraph" w:customStyle="1" w:styleId="P3">
    <w:name w:val="P3"/>
    <w:uiPriority w:val="99"/>
    <w:rsid w:val="00540714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407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40714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306B9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306B9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P2">
    <w:name w:val="P2"/>
    <w:rsid w:val="00306B9E"/>
    <w:pPr>
      <w:spacing w:after="0" w:line="240" w:lineRule="auto"/>
    </w:pPr>
    <w:rPr>
      <w:rFonts w:ascii="Courier" w:eastAsia="Times New Roman" w:hAnsi="Courier" w:cs="Times New Roman"/>
      <w:b/>
      <w:i/>
      <w:sz w:val="24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0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E80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E80100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8010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4C5B"/>
    <w:rPr>
      <w:color w:val="800080" w:themeColor="followedHyperlink"/>
      <w:u w:val="single"/>
    </w:rPr>
  </w:style>
  <w:style w:type="character" w:customStyle="1" w:styleId="texto1">
    <w:name w:val="texto1"/>
    <w:basedOn w:val="Fontepargpadro"/>
    <w:rsid w:val="00AD0446"/>
    <w:rPr>
      <w:rFonts w:ascii="Verdana" w:hAnsi="Verdana" w:hint="default"/>
      <w:color w:val="333333"/>
      <w:sz w:val="17"/>
      <w:szCs w:val="17"/>
    </w:rPr>
  </w:style>
  <w:style w:type="paragraph" w:styleId="NormalWeb">
    <w:name w:val="Normal (Web)"/>
    <w:basedOn w:val="Normal"/>
    <w:uiPriority w:val="99"/>
    <w:unhideWhenUsed/>
    <w:rsid w:val="00AD0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0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C9C"/>
    <w:rPr>
      <w:rFonts w:ascii="Calibri" w:eastAsia="Calibri" w:hAnsi="Calibri" w:cs="Times New Roman"/>
    </w:rPr>
  </w:style>
  <w:style w:type="paragraph" w:customStyle="1" w:styleId="style4">
    <w:name w:val="style4"/>
    <w:basedOn w:val="Normal"/>
    <w:rsid w:val="00233BF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5"/>
      <w:szCs w:val="15"/>
      <w:lang w:eastAsia="pt-BR"/>
    </w:rPr>
  </w:style>
  <w:style w:type="character" w:customStyle="1" w:styleId="style231">
    <w:name w:val="style231"/>
    <w:basedOn w:val="Fontepargpadro"/>
    <w:rsid w:val="00233BF9"/>
    <w:rPr>
      <w:rFonts w:ascii="Arial" w:hAnsi="Arial" w:cs="Arial" w:hint="default"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1190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 SENAI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Sebastiao Rodrigues Cordeiro</dc:creator>
  <cp:lastModifiedBy>marilice.tavares</cp:lastModifiedBy>
  <cp:revision>6</cp:revision>
  <cp:lastPrinted>2013-08-28T13:14:00Z</cp:lastPrinted>
  <dcterms:created xsi:type="dcterms:W3CDTF">2013-08-27T13:58:00Z</dcterms:created>
  <dcterms:modified xsi:type="dcterms:W3CDTF">2013-09-05T14:28:00Z</dcterms:modified>
</cp:coreProperties>
</file>