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D5" w:rsidRDefault="00C157D5" w:rsidP="00C157D5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39307210" r:id="rId8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C157D5" w:rsidRPr="00C157D5" w:rsidRDefault="00C157D5" w:rsidP="00C157D5">
      <w:pPr>
        <w:jc w:val="center"/>
        <w:rPr>
          <w:rFonts w:ascii="Arial" w:hAnsi="Arial"/>
          <w:sz w:val="20"/>
          <w:szCs w:val="20"/>
        </w:rPr>
      </w:pPr>
      <w:r w:rsidRPr="00C157D5">
        <w:rPr>
          <w:rFonts w:ascii="Arial" w:hAnsi="Arial"/>
          <w:sz w:val="20"/>
          <w:szCs w:val="20"/>
        </w:rPr>
        <w:t>PRAÇA DA REPÚBLICA, 53 - FONE: 3255-2044</w:t>
      </w:r>
    </w:p>
    <w:p w:rsidR="00C157D5" w:rsidRDefault="00C157D5" w:rsidP="00C157D5">
      <w:pPr>
        <w:jc w:val="center"/>
        <w:rPr>
          <w:rFonts w:ascii="Arial" w:hAnsi="Arial"/>
        </w:rPr>
      </w:pPr>
      <w:r w:rsidRPr="00C157D5">
        <w:rPr>
          <w:rFonts w:ascii="Arial" w:hAnsi="Arial"/>
          <w:sz w:val="20"/>
          <w:szCs w:val="20"/>
        </w:rPr>
        <w:t>CEP: 01045-903 - FAX: Nº 3231-1518</w:t>
      </w:r>
    </w:p>
    <w:p w:rsidR="00C157D5" w:rsidRDefault="00C157D5" w:rsidP="00C157D5">
      <w:pPr>
        <w:rPr>
          <w:rFonts w:ascii="Arial" w:hAnsi="Arial"/>
          <w:b/>
        </w:rPr>
      </w:pPr>
    </w:p>
    <w:p w:rsidR="00C157D5" w:rsidRDefault="00C157D5" w:rsidP="00C157D5">
      <w:pPr>
        <w:rPr>
          <w:rFonts w:ascii="Arial" w:hAnsi="Arial"/>
          <w:b/>
        </w:rPr>
      </w:pPr>
    </w:p>
    <w:p w:rsidR="00C157D5" w:rsidRDefault="00C157D5" w:rsidP="00C157D5">
      <w:pPr>
        <w:rPr>
          <w:rFonts w:ascii="Arial" w:hAnsi="Arial"/>
          <w:b/>
        </w:rPr>
      </w:pPr>
    </w:p>
    <w:p w:rsidR="00C157D5" w:rsidRDefault="00C157D5" w:rsidP="00C157D5">
      <w:pPr>
        <w:rPr>
          <w:rFonts w:ascii="Arial" w:hAnsi="Arial"/>
        </w:rPr>
      </w:pPr>
      <w:r>
        <w:rPr>
          <w:rFonts w:ascii="Arial" w:hAnsi="Arial"/>
        </w:rPr>
        <w:t xml:space="preserve">PROCESSO CEE </w:t>
      </w:r>
      <w:proofErr w:type="gramStart"/>
      <w:r>
        <w:rPr>
          <w:rFonts w:ascii="Arial" w:hAnsi="Arial"/>
        </w:rPr>
        <w:t>Nº :</w:t>
      </w:r>
      <w:proofErr w:type="gramEnd"/>
      <w:r>
        <w:rPr>
          <w:rFonts w:ascii="Arial" w:hAnsi="Arial"/>
        </w:rPr>
        <w:t xml:space="preserve"> </w:t>
      </w:r>
      <w:r w:rsidR="00966F9D">
        <w:rPr>
          <w:rFonts w:ascii="Arial" w:hAnsi="Arial"/>
        </w:rPr>
        <w:t xml:space="preserve">291/2005 – </w:t>
      </w:r>
      <w:proofErr w:type="spellStart"/>
      <w:r w:rsidR="00966F9D">
        <w:rPr>
          <w:rFonts w:ascii="Arial" w:hAnsi="Arial"/>
        </w:rPr>
        <w:t>Reautuado</w:t>
      </w:r>
      <w:proofErr w:type="spellEnd"/>
      <w:r w:rsidR="00966F9D">
        <w:rPr>
          <w:rFonts w:ascii="Arial" w:hAnsi="Arial"/>
        </w:rPr>
        <w:t xml:space="preserve"> em 08/04/10</w:t>
      </w:r>
    </w:p>
    <w:p w:rsidR="00966F9D" w:rsidRDefault="00C157D5" w:rsidP="00C157D5">
      <w:pPr>
        <w:rPr>
          <w:rFonts w:ascii="Arial" w:hAnsi="Arial"/>
        </w:rPr>
      </w:pPr>
      <w:proofErr w:type="gramStart"/>
      <w:r>
        <w:rPr>
          <w:rFonts w:ascii="Arial" w:hAnsi="Arial"/>
        </w:rPr>
        <w:t>INTERESSADO</w:t>
      </w:r>
      <w:r w:rsidR="00966F9D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  :</w:t>
      </w:r>
      <w:proofErr w:type="gramEnd"/>
      <w:r>
        <w:rPr>
          <w:rFonts w:ascii="Arial" w:hAnsi="Arial"/>
        </w:rPr>
        <w:t xml:space="preserve"> </w:t>
      </w:r>
      <w:r w:rsidR="00966F9D">
        <w:rPr>
          <w:rFonts w:ascii="Arial" w:hAnsi="Arial"/>
        </w:rPr>
        <w:t xml:space="preserve">Centro Estadual de Educação Tecnológica Paula Souza – </w:t>
      </w:r>
    </w:p>
    <w:p w:rsidR="00C157D5" w:rsidRDefault="00966F9D" w:rsidP="00C157D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FATEC </w:t>
      </w:r>
      <w:proofErr w:type="spellStart"/>
      <w:r>
        <w:rPr>
          <w:rFonts w:ascii="Arial" w:hAnsi="Arial"/>
        </w:rPr>
        <w:t>Jahu</w:t>
      </w:r>
      <w:proofErr w:type="spellEnd"/>
    </w:p>
    <w:p w:rsidR="00966F9D" w:rsidRDefault="00C157D5" w:rsidP="00C157D5">
      <w:pPr>
        <w:ind w:left="2340" w:hanging="2340"/>
        <w:rPr>
          <w:rFonts w:ascii="Arial" w:hAnsi="Arial"/>
        </w:rPr>
      </w:pPr>
      <w:proofErr w:type="gramStart"/>
      <w:r>
        <w:rPr>
          <w:rFonts w:ascii="Arial" w:hAnsi="Arial"/>
        </w:rPr>
        <w:t>ASSUNTO                 :</w:t>
      </w:r>
      <w:proofErr w:type="gramEnd"/>
      <w:r>
        <w:rPr>
          <w:rFonts w:ascii="Arial" w:hAnsi="Arial"/>
        </w:rPr>
        <w:t xml:space="preserve"> </w:t>
      </w:r>
      <w:r w:rsidR="00966F9D">
        <w:rPr>
          <w:rFonts w:ascii="Arial" w:hAnsi="Arial"/>
        </w:rPr>
        <w:t xml:space="preserve">Adaptação ao Catálogo Nacional de Cursos Tecnológicos, </w:t>
      </w:r>
    </w:p>
    <w:p w:rsidR="00C157D5" w:rsidRDefault="00966F9D" w:rsidP="00C157D5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      </w:t>
      </w:r>
      <w:proofErr w:type="gramStart"/>
      <w:r>
        <w:rPr>
          <w:rFonts w:ascii="Arial" w:hAnsi="Arial"/>
        </w:rPr>
        <w:t>em</w:t>
      </w:r>
      <w:proofErr w:type="gramEnd"/>
      <w:r>
        <w:rPr>
          <w:rFonts w:ascii="Arial" w:hAnsi="Arial"/>
        </w:rPr>
        <w:t xml:space="preserve"> atendimento à Deliberação CEE nº 86/2009</w:t>
      </w:r>
    </w:p>
    <w:p w:rsidR="00C157D5" w:rsidRDefault="00C157D5" w:rsidP="00C157D5">
      <w:pPr>
        <w:rPr>
          <w:rFonts w:ascii="Arial" w:hAnsi="Arial"/>
        </w:rPr>
      </w:pPr>
      <w:proofErr w:type="gramStart"/>
      <w:r>
        <w:rPr>
          <w:rFonts w:ascii="Arial" w:hAnsi="Arial"/>
        </w:rPr>
        <w:t>RELATOR</w:t>
      </w:r>
      <w:r w:rsidR="00966F9D">
        <w:rPr>
          <w:rFonts w:ascii="Arial" w:hAnsi="Arial"/>
        </w:rPr>
        <w:t>A               :</w:t>
      </w:r>
      <w:proofErr w:type="gramEnd"/>
      <w:r w:rsidR="00966F9D">
        <w:rPr>
          <w:rFonts w:ascii="Arial" w:hAnsi="Arial"/>
        </w:rPr>
        <w:t xml:space="preserve"> </w:t>
      </w:r>
      <w:proofErr w:type="spellStart"/>
      <w:r w:rsidR="00966F9D">
        <w:rPr>
          <w:rFonts w:ascii="Arial" w:hAnsi="Arial"/>
        </w:rPr>
        <w:t>Consª</w:t>
      </w:r>
      <w:proofErr w:type="spellEnd"/>
      <w:r w:rsidR="00966F9D">
        <w:rPr>
          <w:rFonts w:ascii="Arial" w:hAnsi="Arial"/>
        </w:rPr>
        <w:t xml:space="preserve"> Maria Lúcia Marcondes Carvalho Vasconcelos</w:t>
      </w:r>
    </w:p>
    <w:p w:rsidR="00C157D5" w:rsidRDefault="00C157D5" w:rsidP="00C157D5">
      <w:pPr>
        <w:rPr>
          <w:rFonts w:ascii="Arial" w:hAnsi="Arial"/>
        </w:rPr>
      </w:pPr>
      <w:r>
        <w:rPr>
          <w:rFonts w:ascii="Arial" w:hAnsi="Arial"/>
        </w:rPr>
        <w:t>PARECER CEE Nº</w:t>
      </w:r>
      <w:proofErr w:type="gramStart"/>
      <w:r>
        <w:rPr>
          <w:rFonts w:ascii="Arial" w:hAnsi="Arial"/>
        </w:rPr>
        <w:t xml:space="preserve">    </w:t>
      </w:r>
      <w:r w:rsidR="00C71DFE">
        <w:rPr>
          <w:rFonts w:ascii="Arial" w:hAnsi="Arial"/>
        </w:rPr>
        <w:t>:</w:t>
      </w:r>
      <w:proofErr w:type="gramEnd"/>
      <w:r>
        <w:rPr>
          <w:rFonts w:ascii="Arial" w:hAnsi="Arial"/>
        </w:rPr>
        <w:t xml:space="preserve"> </w:t>
      </w:r>
      <w:r w:rsidR="00F25821">
        <w:rPr>
          <w:rFonts w:ascii="Arial" w:hAnsi="Arial"/>
        </w:rPr>
        <w:t>267</w:t>
      </w:r>
      <w:r>
        <w:rPr>
          <w:rFonts w:ascii="Arial" w:hAnsi="Arial"/>
        </w:rPr>
        <w:t xml:space="preserve">/2010  </w:t>
      </w:r>
      <w:r w:rsidR="00966F9D">
        <w:rPr>
          <w:rFonts w:ascii="Arial" w:hAnsi="Arial"/>
        </w:rPr>
        <w:t xml:space="preserve"> </w:t>
      </w:r>
      <w:r w:rsidR="00C71DFE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</w:t>
      </w:r>
      <w:r w:rsidR="00C71DFE"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CES  </w:t>
      </w:r>
      <w:r w:rsidR="00C71DFE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C71DFE"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  Aprovado em</w:t>
      </w:r>
      <w:r w:rsidR="00C71DFE">
        <w:rPr>
          <w:rFonts w:ascii="Arial" w:hAnsi="Arial"/>
        </w:rPr>
        <w:t xml:space="preserve"> 09-06-2010</w:t>
      </w:r>
    </w:p>
    <w:p w:rsidR="00C157D5" w:rsidRDefault="00C157D5" w:rsidP="00C157D5">
      <w:pPr>
        <w:pStyle w:val="P6"/>
        <w:spacing w:after="0" w:line="240" w:lineRule="auto"/>
        <w:rPr>
          <w:rFonts w:ascii="Arial" w:hAnsi="Arial"/>
        </w:rPr>
      </w:pPr>
    </w:p>
    <w:p w:rsidR="00C71DFE" w:rsidRPr="00C71DFE" w:rsidRDefault="00C71DFE" w:rsidP="00C71DFE">
      <w:pPr>
        <w:pStyle w:val="P6"/>
        <w:spacing w:after="0" w:line="24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C157D5" w:rsidRDefault="00C157D5" w:rsidP="00C157D5">
      <w:pPr>
        <w:spacing w:line="360" w:lineRule="auto"/>
        <w:rPr>
          <w:rFonts w:ascii="Arial" w:hAnsi="Arial"/>
        </w:rPr>
      </w:pPr>
    </w:p>
    <w:p w:rsidR="00C157D5" w:rsidRDefault="00C157D5" w:rsidP="00C157D5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C157D5" w:rsidRDefault="00C157D5" w:rsidP="00C157D5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A81F19" w:rsidRDefault="005F2008" w:rsidP="00640416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Diretora </w:t>
      </w:r>
      <w:r w:rsidR="00A81F19">
        <w:rPr>
          <w:rFonts w:ascii="Arial" w:hAnsi="Arial" w:cs="Arial"/>
        </w:rPr>
        <w:t>Superintendente do Centro Paula Souza, por meio do Ofício nº 29</w:t>
      </w:r>
      <w:r w:rsidR="00B4352B">
        <w:rPr>
          <w:rFonts w:ascii="Arial" w:hAnsi="Arial" w:cs="Arial"/>
        </w:rPr>
        <w:t>5</w:t>
      </w:r>
      <w:r w:rsidR="00A81F19">
        <w:rPr>
          <w:rFonts w:ascii="Arial" w:hAnsi="Arial" w:cs="Arial"/>
        </w:rPr>
        <w:t xml:space="preserve">/2010-GDS, datado em 25 de março de 2010, em cumprimento ao disposto na Deliberação CEE nº 86/2009, informa que o Curso Superior de Tecnologia em </w:t>
      </w:r>
      <w:r w:rsidR="00B4352B">
        <w:rPr>
          <w:rFonts w:ascii="Arial" w:hAnsi="Arial" w:cs="Arial"/>
        </w:rPr>
        <w:t xml:space="preserve">Informática – Modalidade Gestão Financeira e Gestão da Produção Industrial da FATEC </w:t>
      </w:r>
      <w:proofErr w:type="spellStart"/>
      <w:r w:rsidR="00B4352B">
        <w:rPr>
          <w:rFonts w:ascii="Arial" w:hAnsi="Arial" w:cs="Arial"/>
        </w:rPr>
        <w:t>Jahu</w:t>
      </w:r>
      <w:proofErr w:type="spellEnd"/>
      <w:r w:rsidR="00A81F19">
        <w:rPr>
          <w:rFonts w:ascii="Arial" w:hAnsi="Arial" w:cs="Arial"/>
        </w:rPr>
        <w:t xml:space="preserve">, reconhecido por este Conselho por meio do Parecer CEE nº </w:t>
      </w:r>
      <w:r w:rsidR="009633EC">
        <w:rPr>
          <w:rFonts w:ascii="Arial" w:hAnsi="Arial" w:cs="Arial"/>
        </w:rPr>
        <w:t>481/2005</w:t>
      </w:r>
      <w:r w:rsidR="00A81F19">
        <w:rPr>
          <w:rFonts w:ascii="Arial" w:hAnsi="Arial" w:cs="Arial"/>
        </w:rPr>
        <w:t xml:space="preserve">, passou por uma reestruturação e passará a ter as seguintes denominações, segundo o Catálogo Nacional de Cursos Superiores de Tecnologia (fls. </w:t>
      </w:r>
      <w:r w:rsidR="009633EC">
        <w:rPr>
          <w:rFonts w:ascii="Arial" w:hAnsi="Arial" w:cs="Arial"/>
        </w:rPr>
        <w:t>215 e fls. 233</w:t>
      </w:r>
      <w:r w:rsidR="00A81F19">
        <w:rPr>
          <w:rFonts w:ascii="Arial" w:hAnsi="Arial" w:cs="Arial"/>
        </w:rPr>
        <w:t>):</w:t>
      </w:r>
      <w:r w:rsidR="00A81F19">
        <w:rPr>
          <w:rFonts w:ascii="Arial" w:hAnsi="Arial" w:cs="Arial"/>
          <w:b/>
        </w:rPr>
        <w:t xml:space="preserve"> </w:t>
      </w:r>
      <w:bookmarkStart w:id="0" w:name="OLE_LINK20"/>
      <w:bookmarkStart w:id="1" w:name="OLE_LINK19"/>
      <w:r w:rsidR="00A81F19">
        <w:rPr>
          <w:rFonts w:ascii="Arial" w:hAnsi="Arial" w:cs="Arial"/>
          <w:b/>
        </w:rPr>
        <w:t xml:space="preserve">Curso Superior de Gestão </w:t>
      </w:r>
      <w:r>
        <w:rPr>
          <w:rFonts w:ascii="Arial" w:hAnsi="Arial" w:cs="Arial"/>
          <w:b/>
        </w:rPr>
        <w:t>de</w:t>
      </w:r>
      <w:r w:rsidR="00A81F19">
        <w:rPr>
          <w:rFonts w:ascii="Arial" w:hAnsi="Arial" w:cs="Arial"/>
          <w:b/>
        </w:rPr>
        <w:t xml:space="preserve"> Tecnologia da Informação</w:t>
      </w:r>
      <w:r w:rsidR="00A81F19">
        <w:rPr>
          <w:rFonts w:ascii="Arial" w:hAnsi="Arial" w:cs="Arial"/>
        </w:rPr>
        <w:t xml:space="preserve"> e </w:t>
      </w:r>
      <w:r w:rsidR="00A81F19">
        <w:rPr>
          <w:rFonts w:ascii="Arial" w:hAnsi="Arial" w:cs="Arial"/>
          <w:b/>
        </w:rPr>
        <w:t xml:space="preserve">Curso Superior de Tecnologia em </w:t>
      </w:r>
      <w:r w:rsidR="009633EC">
        <w:rPr>
          <w:rFonts w:ascii="Arial" w:hAnsi="Arial" w:cs="Arial"/>
          <w:b/>
        </w:rPr>
        <w:t>Sistemas para Internet</w:t>
      </w:r>
      <w:bookmarkEnd w:id="0"/>
      <w:bookmarkEnd w:id="1"/>
      <w:r w:rsidR="006A63D9">
        <w:rPr>
          <w:rFonts w:ascii="Arial" w:hAnsi="Arial" w:cs="Arial"/>
        </w:rPr>
        <w:t>.</w:t>
      </w:r>
    </w:p>
    <w:p w:rsidR="00A81F19" w:rsidRDefault="00A81F19" w:rsidP="00A81F19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Instituição salienta que procu</w:t>
      </w:r>
      <w:r w:rsidR="005F2008">
        <w:rPr>
          <w:rFonts w:ascii="Arial" w:hAnsi="Arial" w:cs="Arial"/>
        </w:rPr>
        <w:t>rou homogeneizar para todos os C</w:t>
      </w:r>
      <w:r>
        <w:rPr>
          <w:rFonts w:ascii="Arial" w:hAnsi="Arial" w:cs="Arial"/>
        </w:rPr>
        <w:t xml:space="preserve">ursos sob mesma denominação, o perfil dos egressos, objetivos e matrizes curriculares, bem como a atualização das ementas das disciplinas e redistribuição em alguns casos, como a separação do estágio e do trabalho de graduação e padronização das disciplinas. </w:t>
      </w:r>
    </w:p>
    <w:p w:rsidR="00A81F19" w:rsidRDefault="00A81F19" w:rsidP="00A81F19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 </w:t>
      </w:r>
      <w:bookmarkStart w:id="2" w:name="OLE_LINK6"/>
      <w:bookmarkStart w:id="3" w:name="OLE_LINK5"/>
      <w:r w:rsidR="005F2008">
        <w:rPr>
          <w:rFonts w:ascii="Arial" w:hAnsi="Arial" w:cs="Arial"/>
          <w:b/>
        </w:rPr>
        <w:t>Curso Superior de Gestão de</w:t>
      </w:r>
      <w:r>
        <w:rPr>
          <w:rFonts w:ascii="Arial" w:hAnsi="Arial" w:cs="Arial"/>
          <w:b/>
        </w:rPr>
        <w:t xml:space="preserve"> Tecnologia da Informação</w:t>
      </w:r>
      <w:bookmarkEnd w:id="2"/>
      <w:bookmarkEnd w:id="3"/>
      <w:r>
        <w:rPr>
          <w:rFonts w:ascii="Arial" w:hAnsi="Arial" w:cs="Arial"/>
        </w:rPr>
        <w:t xml:space="preserve">: 2400 horas para as atividades curriculares e 240 horas para o Estágio Supervisionado, atendendo e ultrapassando, segundo a Instituição, o total de 2000 horas estabelecidas no Catálogo Nacional de Cursos Superiores de </w:t>
      </w:r>
      <w:r>
        <w:rPr>
          <w:rFonts w:ascii="Arial" w:hAnsi="Arial" w:cs="Arial"/>
        </w:rPr>
        <w:lastRenderedPageBreak/>
        <w:t xml:space="preserve">Tecnologia </w:t>
      </w:r>
      <w:bookmarkStart w:id="4" w:name="OLE_LINK24"/>
      <w:bookmarkStart w:id="5" w:name="OLE_LINK23"/>
      <w:r>
        <w:rPr>
          <w:rFonts w:ascii="Arial" w:hAnsi="Arial" w:cs="Arial"/>
        </w:rPr>
        <w:t xml:space="preserve">e junta aos autos o perfil do egresso, objetivos e matriz curricular aprovados, assim como ementas e carga horária e equipamentos de fls. </w:t>
      </w:r>
      <w:r w:rsidR="00C34B0C">
        <w:rPr>
          <w:rFonts w:ascii="Arial" w:hAnsi="Arial" w:cs="Arial"/>
        </w:rPr>
        <w:t>214 a fls. 232.</w:t>
      </w:r>
    </w:p>
    <w:p w:rsidR="00A81F19" w:rsidRDefault="00A81F19" w:rsidP="00640416">
      <w:pPr>
        <w:spacing w:line="360" w:lineRule="auto"/>
        <w:ind w:firstLine="2835"/>
        <w:jc w:val="both"/>
        <w:rPr>
          <w:rFonts w:ascii="Arial" w:hAnsi="Arial" w:cs="Arial"/>
        </w:rPr>
      </w:pPr>
      <w:bookmarkStart w:id="6" w:name="OLE_LINK25"/>
      <w:bookmarkStart w:id="7" w:name="OLE_LINK26"/>
      <w:bookmarkEnd w:id="4"/>
      <w:bookmarkEnd w:id="5"/>
      <w:r>
        <w:rPr>
          <w:rFonts w:ascii="Arial" w:hAnsi="Arial" w:cs="Arial"/>
        </w:rPr>
        <w:t xml:space="preserve">Para o </w:t>
      </w:r>
      <w:bookmarkStart w:id="8" w:name="OLE_LINK18"/>
      <w:bookmarkStart w:id="9" w:name="OLE_LINK15"/>
      <w:r>
        <w:rPr>
          <w:rFonts w:ascii="Arial" w:hAnsi="Arial" w:cs="Arial"/>
          <w:b/>
        </w:rPr>
        <w:t xml:space="preserve">Curso Superior de Tecnologia </w:t>
      </w:r>
      <w:r w:rsidR="00C34B0C">
        <w:rPr>
          <w:rFonts w:ascii="Arial" w:hAnsi="Arial" w:cs="Arial"/>
          <w:b/>
        </w:rPr>
        <w:t>Sistemas para Internet</w:t>
      </w:r>
      <w:bookmarkEnd w:id="8"/>
      <w:bookmarkEnd w:id="9"/>
      <w:r>
        <w:rPr>
          <w:rFonts w:ascii="Arial" w:hAnsi="Arial" w:cs="Arial"/>
        </w:rPr>
        <w:t>: 2</w:t>
      </w:r>
      <w:r w:rsidR="00C34B0C">
        <w:rPr>
          <w:rFonts w:ascii="Arial" w:hAnsi="Arial" w:cs="Arial"/>
        </w:rPr>
        <w:t xml:space="preserve">400 horas para as atividades curriculares, </w:t>
      </w:r>
      <w:r w:rsidR="00854954">
        <w:rPr>
          <w:rFonts w:ascii="Arial" w:hAnsi="Arial" w:cs="Arial"/>
        </w:rPr>
        <w:t>300</w:t>
      </w:r>
      <w:r w:rsidR="005F2008">
        <w:rPr>
          <w:rFonts w:ascii="Arial" w:hAnsi="Arial" w:cs="Arial"/>
        </w:rPr>
        <w:t xml:space="preserve"> horas de Estágio S</w:t>
      </w:r>
      <w:r>
        <w:rPr>
          <w:rFonts w:ascii="Arial" w:hAnsi="Arial" w:cs="Arial"/>
        </w:rPr>
        <w:t xml:space="preserve">upervisionado e 160 horas de Trabalho de Graduação, atendendo e ultrapassando, desta forma, o total de 1600 horas estabelecidas no Catálogo Nacional de Cursos Superiores de Tecnologia e junta aos autos o perfil do egresso, objetivos e matriz curricular aprovados, assim como ementas e carga </w:t>
      </w:r>
      <w:r w:rsidR="00C34B0C">
        <w:rPr>
          <w:rFonts w:ascii="Arial" w:hAnsi="Arial" w:cs="Arial"/>
        </w:rPr>
        <w:t>horária e equipamentos de fls.</w:t>
      </w:r>
      <w:r w:rsidR="00854954">
        <w:rPr>
          <w:rFonts w:ascii="Arial" w:hAnsi="Arial" w:cs="Arial"/>
        </w:rPr>
        <w:t xml:space="preserve"> 233 a fls. 251.</w:t>
      </w:r>
    </w:p>
    <w:bookmarkEnd w:id="6"/>
    <w:bookmarkEnd w:id="7"/>
    <w:p w:rsidR="00A81F19" w:rsidRDefault="00A81F19" w:rsidP="00640416">
      <w:pPr>
        <w:pStyle w:val="Textoembloco"/>
        <w:spacing w:before="0" w:after="0"/>
        <w:ind w:left="0" w:right="0" w:firstLine="2835"/>
        <w:rPr>
          <w:rFonts w:ascii="Verdana" w:hAnsi="Verdana"/>
          <w:sz w:val="20"/>
          <w:szCs w:val="20"/>
        </w:rPr>
      </w:pPr>
      <w:r>
        <w:rPr>
          <w:rFonts w:ascii="Arial (W1)" w:hAnsi="Arial (W1)" w:cs="Arial (W1)"/>
        </w:rPr>
        <w:t>A ma</w:t>
      </w:r>
      <w:r w:rsidR="005F2008">
        <w:rPr>
          <w:rFonts w:ascii="Arial (W1)" w:hAnsi="Arial (W1)" w:cs="Arial (W1)"/>
        </w:rPr>
        <w:t>téria que rege a adaptação dos Cursos de T</w:t>
      </w:r>
      <w:r>
        <w:rPr>
          <w:rFonts w:ascii="Arial (W1)" w:hAnsi="Arial (W1)" w:cs="Arial (W1)"/>
        </w:rPr>
        <w:t xml:space="preserve">ecnologia ao Catálogo Nacional de Cursos Superiores de Tecnologia é a </w:t>
      </w:r>
      <w:bookmarkStart w:id="10" w:name="OLE_LINK17"/>
      <w:bookmarkStart w:id="11" w:name="OLE_LINK16"/>
      <w:r>
        <w:rPr>
          <w:rFonts w:ascii="Arial (W1)" w:hAnsi="Arial (W1)" w:cs="Arial (W1)"/>
        </w:rPr>
        <w:t>Deliberação CEE nº 86/2009</w:t>
      </w:r>
      <w:bookmarkEnd w:id="10"/>
      <w:bookmarkEnd w:id="11"/>
      <w:r w:rsidR="006A63D9">
        <w:rPr>
          <w:rFonts w:ascii="Arial (W1)" w:hAnsi="Arial (W1)" w:cs="Arial (W1)"/>
        </w:rPr>
        <w:t>.</w:t>
      </w:r>
    </w:p>
    <w:p w:rsidR="006A63D9" w:rsidRDefault="00A81F19" w:rsidP="00640416">
      <w:pPr>
        <w:pStyle w:val="Recuodecorpodetexto"/>
        <w:tabs>
          <w:tab w:val="left" w:pos="1800"/>
        </w:tabs>
        <w:ind w:left="0" w:right="-93" w:firstLine="2835"/>
        <w:rPr>
          <w:rFonts w:cs="Arial"/>
          <w:sz w:val="24"/>
        </w:rPr>
      </w:pPr>
      <w:r>
        <w:rPr>
          <w:rFonts w:cs="Arial"/>
          <w:sz w:val="24"/>
        </w:rPr>
        <w:t>Com base na norma legal</w:t>
      </w:r>
      <w:r w:rsidR="00835FFB">
        <w:rPr>
          <w:rFonts w:cs="Arial"/>
          <w:sz w:val="24"/>
        </w:rPr>
        <w:t>,</w:t>
      </w:r>
      <w:r>
        <w:rPr>
          <w:rFonts w:cs="Arial"/>
          <w:sz w:val="24"/>
        </w:rPr>
        <w:t xml:space="preserve"> acima, passamos a informar como segue:</w:t>
      </w:r>
    </w:p>
    <w:p w:rsidR="006A63D9" w:rsidRDefault="006A63D9" w:rsidP="00640416">
      <w:pPr>
        <w:pStyle w:val="Recuodecorpodetexto"/>
        <w:tabs>
          <w:tab w:val="left" w:pos="1800"/>
        </w:tabs>
        <w:spacing w:line="240" w:lineRule="auto"/>
        <w:ind w:left="0" w:right="-91" w:firstLine="2517"/>
        <w:rPr>
          <w:rFonts w:cs="Arial"/>
          <w:sz w:val="24"/>
        </w:rPr>
      </w:pPr>
    </w:p>
    <w:p w:rsidR="00A81F19" w:rsidRPr="006A63D9" w:rsidRDefault="005F2008" w:rsidP="006A63D9">
      <w:pPr>
        <w:pStyle w:val="Recuodecorpodetexto"/>
        <w:tabs>
          <w:tab w:val="left" w:pos="1800"/>
        </w:tabs>
        <w:ind w:left="0" w:right="-93" w:firstLine="0"/>
        <w:rPr>
          <w:rFonts w:cs="Arial"/>
          <w:sz w:val="24"/>
        </w:rPr>
      </w:pPr>
      <w:r>
        <w:rPr>
          <w:rFonts w:cs="Arial"/>
          <w:b/>
          <w:sz w:val="24"/>
        </w:rPr>
        <w:t>1.2</w:t>
      </w:r>
      <w:r w:rsidR="006A63D9">
        <w:rPr>
          <w:rFonts w:cs="Arial"/>
          <w:b/>
          <w:sz w:val="24"/>
        </w:rPr>
        <w:t xml:space="preserve"> APRECIAÇÃO</w:t>
      </w:r>
    </w:p>
    <w:p w:rsidR="00A81F19" w:rsidRDefault="00A81F19" w:rsidP="00640416">
      <w:pPr>
        <w:pStyle w:val="Corpodetexto"/>
        <w:ind w:firstLine="2835"/>
        <w:rPr>
          <w:rFonts w:cs="Arial"/>
          <w:b/>
          <w:bCs/>
          <w:sz w:val="24"/>
          <w:szCs w:val="24"/>
        </w:rPr>
      </w:pPr>
      <w:bookmarkStart w:id="12" w:name="OLE_LINK28"/>
      <w:bookmarkStart w:id="13" w:name="OLE_LINK27"/>
      <w:r>
        <w:rPr>
          <w:rFonts w:cs="Arial"/>
          <w:b/>
          <w:bCs/>
          <w:sz w:val="24"/>
          <w:szCs w:val="24"/>
        </w:rPr>
        <w:t>CURSO SUP</w:t>
      </w:r>
      <w:r w:rsidR="0074103F">
        <w:rPr>
          <w:rFonts w:cs="Arial"/>
          <w:b/>
          <w:bCs/>
          <w:sz w:val="24"/>
          <w:szCs w:val="24"/>
        </w:rPr>
        <w:t>ERIOR DE TECNOLOGIA EM GESTÃO DE</w:t>
      </w:r>
      <w:r>
        <w:rPr>
          <w:rFonts w:cs="Arial"/>
          <w:b/>
          <w:bCs/>
          <w:sz w:val="24"/>
          <w:szCs w:val="24"/>
        </w:rPr>
        <w:t xml:space="preserve"> TECNOLOGIA DA INFORMAÇÃO</w:t>
      </w:r>
    </w:p>
    <w:p w:rsidR="00A81F19" w:rsidRDefault="00A81F19" w:rsidP="00640416">
      <w:pPr>
        <w:pStyle w:val="Corpodetexto"/>
        <w:ind w:firstLine="2835"/>
        <w:rPr>
          <w:rFonts w:cs="Arial"/>
          <w:bCs/>
          <w:sz w:val="24"/>
          <w:szCs w:val="24"/>
        </w:rPr>
      </w:pPr>
      <w:bookmarkStart w:id="14" w:name="OLE_LINK30"/>
      <w:bookmarkStart w:id="15" w:name="OLE_LINK29"/>
      <w:bookmarkEnd w:id="12"/>
      <w:bookmarkEnd w:id="13"/>
      <w:r>
        <w:rPr>
          <w:rFonts w:cs="Arial"/>
          <w:b/>
          <w:bCs/>
          <w:sz w:val="24"/>
          <w:szCs w:val="24"/>
        </w:rPr>
        <w:t xml:space="preserve">Normas legais </w:t>
      </w:r>
      <w:r>
        <w:rPr>
          <w:rFonts w:cs="Arial"/>
          <w:bCs/>
          <w:sz w:val="24"/>
          <w:szCs w:val="24"/>
        </w:rPr>
        <w:t xml:space="preserve">(fls. </w:t>
      </w:r>
      <w:r w:rsidR="00854954">
        <w:rPr>
          <w:rFonts w:cs="Arial"/>
          <w:bCs/>
          <w:sz w:val="24"/>
          <w:szCs w:val="24"/>
        </w:rPr>
        <w:t>215</w:t>
      </w:r>
      <w:r>
        <w:rPr>
          <w:rFonts w:cs="Arial"/>
          <w:bCs/>
          <w:sz w:val="24"/>
          <w:szCs w:val="24"/>
        </w:rPr>
        <w:t>)</w:t>
      </w:r>
    </w:p>
    <w:p w:rsidR="00A81F19" w:rsidRDefault="00A81F19" w:rsidP="00A81F19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Composição Curricular do Curso está regulamentada na Resolução CNE/CP nº 03/02, que institui as Diretrizes Curric</w:t>
      </w:r>
      <w:r w:rsidR="0074103F">
        <w:rPr>
          <w:rFonts w:ascii="Arial" w:hAnsi="Arial" w:cs="Arial"/>
          <w:bCs/>
        </w:rPr>
        <w:t>ulares Nacionais Gerais para a O</w:t>
      </w:r>
      <w:r>
        <w:rPr>
          <w:rFonts w:ascii="Arial" w:hAnsi="Arial" w:cs="Arial"/>
          <w:bCs/>
        </w:rPr>
        <w:t xml:space="preserve">rganização e o </w:t>
      </w:r>
      <w:r w:rsidR="0074103F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>uncionamento dos Cursos Superiores de Tecnologia.</w:t>
      </w:r>
    </w:p>
    <w:p w:rsidR="00A81F19" w:rsidRDefault="00A81F19" w:rsidP="00A81F19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carga horária estabelecida para o Curso, na Portaria nº 10, de 28 de julho de 2006, que aprova, em extrato, o Catálogo Nacional dos Cursos Superiore</w:t>
      </w:r>
      <w:r w:rsidR="00ED6E96">
        <w:rPr>
          <w:rFonts w:ascii="Arial" w:hAnsi="Arial" w:cs="Arial"/>
          <w:bCs/>
        </w:rPr>
        <w:t>s de Tecnologia. Pelo CNCST, o C</w:t>
      </w:r>
      <w:r>
        <w:rPr>
          <w:rFonts w:ascii="Arial" w:hAnsi="Arial" w:cs="Arial"/>
          <w:bCs/>
        </w:rPr>
        <w:t>urso</w:t>
      </w:r>
      <w:r w:rsidR="00ED6E96">
        <w:rPr>
          <w:rFonts w:ascii="Arial" w:hAnsi="Arial" w:cs="Arial"/>
          <w:bCs/>
        </w:rPr>
        <w:t xml:space="preserve"> Superior</w:t>
      </w:r>
      <w:r>
        <w:rPr>
          <w:rFonts w:ascii="Arial" w:hAnsi="Arial" w:cs="Arial"/>
          <w:bCs/>
        </w:rPr>
        <w:t xml:space="preserve"> de Tecnologia em Gestão de Tecnologia da Informação pertence ao Eixo Tecnológico Informação e Comunicação e propõe uma carga horária total de 2000 horas. A carga horária de 2.880 horas/aula corresponde a um total de 2.400 horas de </w:t>
      </w:r>
      <w:r>
        <w:rPr>
          <w:rFonts w:ascii="Arial" w:hAnsi="Arial" w:cs="Arial"/>
          <w:bCs/>
        </w:rPr>
        <w:lastRenderedPageBreak/>
        <w:t>atividades, mais 240 horas de Estágio Curricular, perfazendo um total de 2640 horas, contemplando assim o disposto na Legislação.</w:t>
      </w:r>
    </w:p>
    <w:p w:rsidR="00A81F19" w:rsidRDefault="00A81F19" w:rsidP="00640416">
      <w:pPr>
        <w:pStyle w:val="Corpodetexto"/>
        <w:spacing w:line="240" w:lineRule="auto"/>
        <w:rPr>
          <w:rFonts w:cs="Arial"/>
          <w:b/>
          <w:bCs/>
          <w:sz w:val="24"/>
          <w:szCs w:val="24"/>
        </w:rPr>
      </w:pPr>
    </w:p>
    <w:p w:rsidR="00A81F19" w:rsidRDefault="00A81F19" w:rsidP="00A81F19">
      <w:pPr>
        <w:pStyle w:val="Ttulo6"/>
        <w:ind w:firstLine="2835"/>
        <w:rPr>
          <w:b w:val="0"/>
        </w:rPr>
      </w:pPr>
      <w:r>
        <w:t xml:space="preserve">Perfil do Profissional </w:t>
      </w:r>
      <w:r>
        <w:rPr>
          <w:b w:val="0"/>
        </w:rPr>
        <w:t xml:space="preserve">(fls. </w:t>
      </w:r>
      <w:r w:rsidR="00854954">
        <w:rPr>
          <w:b w:val="0"/>
        </w:rPr>
        <w:t>216</w:t>
      </w:r>
      <w:r>
        <w:rPr>
          <w:b w:val="0"/>
        </w:rPr>
        <w:t>)</w:t>
      </w:r>
    </w:p>
    <w:p w:rsidR="00A81F19" w:rsidRDefault="00ED6E96" w:rsidP="00A81F19">
      <w:pPr>
        <w:pStyle w:val="Corpodetexto2"/>
        <w:ind w:firstLine="2835"/>
      </w:pPr>
      <w:r>
        <w:t>O Tecnólogo em Gestão de</w:t>
      </w:r>
      <w:r w:rsidR="00A81F19">
        <w:t xml:space="preserve"> Tecnologia da I</w:t>
      </w:r>
      <w:r>
        <w:t>nformação atua num segmento da Á</w:t>
      </w:r>
      <w:r w:rsidR="00A81F19">
        <w:t xml:space="preserve">rea de </w:t>
      </w:r>
      <w:r>
        <w:t>I</w:t>
      </w:r>
      <w:r w:rsidR="00A81F19">
        <w:t>nformática que abrange a admi</w:t>
      </w:r>
      <w:r>
        <w:t xml:space="preserve">nistração dos recursos de </w:t>
      </w:r>
      <w:proofErr w:type="spellStart"/>
      <w:r>
        <w:t>infra</w:t>
      </w:r>
      <w:r w:rsidR="00A81F19">
        <w:t>estrutura</w:t>
      </w:r>
      <w:proofErr w:type="spellEnd"/>
      <w:r w:rsidR="00A81F19">
        <w:t xml:space="preserve"> física e lógica dos ambientes informatizados. O profissi</w:t>
      </w:r>
      <w:r>
        <w:t>onal egresso desse C</w:t>
      </w:r>
      <w:r w:rsidR="00A81F19">
        <w:t>urso define parâmetros de utilização de sistemas, gerencia os recursos humanos envolvidos, implanta e documenta rotinas, controla níveis de serviços de sistemas operacionais e banco de dados, gerenciando os sistemas implantados. A formação concentra-se nos aspectos gerenciais da tecnologia, nos métodos, ferramentas e processos de gestão, com uma visão estratégica das organizações e do uso dos sistemas de informação a seu serviço.</w:t>
      </w:r>
    </w:p>
    <w:p w:rsidR="00A81F19" w:rsidRDefault="00A81F19" w:rsidP="00A81F19">
      <w:pPr>
        <w:pStyle w:val="Corpodetexto2"/>
        <w:ind w:firstLine="2835"/>
      </w:pPr>
      <w:r>
        <w:rPr>
          <w:b/>
        </w:rPr>
        <w:t xml:space="preserve">Competências </w:t>
      </w:r>
      <w:r>
        <w:t xml:space="preserve">(fls. </w:t>
      </w:r>
      <w:r w:rsidR="00854954">
        <w:t>216</w:t>
      </w:r>
      <w:r>
        <w:t>)</w:t>
      </w:r>
    </w:p>
    <w:p w:rsidR="00A81F19" w:rsidRDefault="00A81F19" w:rsidP="00A81F19">
      <w:pPr>
        <w:pStyle w:val="Corpodetexto2"/>
        <w:ind w:firstLine="2835"/>
      </w:pPr>
      <w:r>
        <w:t xml:space="preserve">- </w:t>
      </w:r>
      <w:r w:rsidR="00640416">
        <w:t>c</w:t>
      </w:r>
      <w:r>
        <w:t xml:space="preserve">apacidade de </w:t>
      </w:r>
      <w:r w:rsidR="00ED6E96">
        <w:t>c</w:t>
      </w:r>
      <w:r>
        <w:t xml:space="preserve">omunicação e </w:t>
      </w:r>
      <w:r w:rsidR="00ED6E96">
        <w:t>e</w:t>
      </w:r>
      <w:r>
        <w:t>xpressão;</w:t>
      </w:r>
    </w:p>
    <w:p w:rsidR="00A81F19" w:rsidRDefault="00A81F19" w:rsidP="00A81F19">
      <w:pPr>
        <w:pStyle w:val="Corpodetexto2"/>
        <w:ind w:firstLine="2835"/>
      </w:pPr>
      <w:r>
        <w:t xml:space="preserve">- </w:t>
      </w:r>
      <w:r w:rsidR="00640416">
        <w:t>g</w:t>
      </w:r>
      <w:r w:rsidR="00ED6E96">
        <w:t>erar s</w:t>
      </w:r>
      <w:r>
        <w:t xml:space="preserve">oluções </w:t>
      </w:r>
      <w:r w:rsidR="00ED6E96">
        <w:t>i</w:t>
      </w:r>
      <w:r>
        <w:t>novadoras;</w:t>
      </w:r>
    </w:p>
    <w:p w:rsidR="00A81F19" w:rsidRDefault="00A81F19" w:rsidP="00A81F19">
      <w:pPr>
        <w:pStyle w:val="Corpodetexto2"/>
        <w:ind w:firstLine="2835"/>
      </w:pPr>
      <w:r>
        <w:t xml:space="preserve">- </w:t>
      </w:r>
      <w:r w:rsidR="00640416">
        <w:t>i</w:t>
      </w:r>
      <w:r w:rsidR="00ED6E96">
        <w:t>nteragir com outras á</w:t>
      </w:r>
      <w:r>
        <w:t>reas;</w:t>
      </w:r>
    </w:p>
    <w:p w:rsidR="00A81F19" w:rsidRDefault="00A81F19" w:rsidP="00A81F19">
      <w:pPr>
        <w:pStyle w:val="Corpodetexto2"/>
        <w:ind w:firstLine="2835"/>
      </w:pPr>
      <w:r>
        <w:t xml:space="preserve">- </w:t>
      </w:r>
      <w:r w:rsidR="00640416">
        <w:t>t</w:t>
      </w:r>
      <w:r>
        <w:t>oma</w:t>
      </w:r>
      <w:r w:rsidR="00640416">
        <w:t>r</w:t>
      </w:r>
      <w:r>
        <w:t xml:space="preserve"> decisões;</w:t>
      </w:r>
    </w:p>
    <w:p w:rsidR="00A81F19" w:rsidRDefault="00A81F19" w:rsidP="00A81F19">
      <w:pPr>
        <w:pStyle w:val="Corpodetexto2"/>
        <w:ind w:firstLine="2835"/>
      </w:pPr>
      <w:r>
        <w:t xml:space="preserve">- </w:t>
      </w:r>
      <w:r w:rsidR="00640416">
        <w:t>d</w:t>
      </w:r>
      <w:r>
        <w:t>emonstrar capacidade de negociação;</w:t>
      </w:r>
    </w:p>
    <w:p w:rsidR="00A81F19" w:rsidRDefault="00A81F19" w:rsidP="00A81F19">
      <w:pPr>
        <w:pStyle w:val="Corpodetexto2"/>
        <w:ind w:firstLine="2835"/>
      </w:pPr>
      <w:r>
        <w:t xml:space="preserve">- </w:t>
      </w:r>
      <w:r w:rsidR="00640416">
        <w:t>d</w:t>
      </w:r>
      <w:r>
        <w:t>emonstrar raciocínio lógico;</w:t>
      </w:r>
    </w:p>
    <w:p w:rsidR="00A81F19" w:rsidRDefault="00A81F19" w:rsidP="00A81F19">
      <w:pPr>
        <w:pStyle w:val="Corpodetexto2"/>
        <w:ind w:firstLine="2835"/>
      </w:pPr>
      <w:r>
        <w:t xml:space="preserve">- </w:t>
      </w:r>
      <w:r w:rsidR="00640416">
        <w:t>a</w:t>
      </w:r>
      <w:r>
        <w:t>dotar postura ética e responsável de valores definidos pela organização e pela sociedade;</w:t>
      </w:r>
    </w:p>
    <w:p w:rsidR="00304B3B" w:rsidRDefault="00A81F19" w:rsidP="00A81F19">
      <w:pPr>
        <w:pStyle w:val="Corpodetexto2"/>
        <w:ind w:firstLine="2835"/>
      </w:pPr>
      <w:r>
        <w:t xml:space="preserve">- </w:t>
      </w:r>
      <w:r w:rsidR="00640416">
        <w:t>c</w:t>
      </w:r>
      <w:r>
        <w:t>apacidade de identificar novas oportunidades de negócios;</w:t>
      </w:r>
    </w:p>
    <w:p w:rsidR="00A81F19" w:rsidRDefault="00A81F19" w:rsidP="00A81F19">
      <w:pPr>
        <w:pStyle w:val="Corpodetexto2"/>
        <w:ind w:firstLine="2835"/>
      </w:pPr>
      <w:r>
        <w:t xml:space="preserve">- </w:t>
      </w:r>
      <w:r w:rsidR="00640416">
        <w:t>e</w:t>
      </w:r>
      <w:r>
        <w:t>stimular e mobilizar positivamente as pessoas;</w:t>
      </w:r>
    </w:p>
    <w:p w:rsidR="00A81F19" w:rsidRDefault="00A81F19" w:rsidP="00A81F19">
      <w:pPr>
        <w:pStyle w:val="Corpodetexto2"/>
        <w:ind w:firstLine="2835"/>
      </w:pPr>
      <w:r>
        <w:t xml:space="preserve">- </w:t>
      </w:r>
      <w:r w:rsidR="00640416">
        <w:t>t</w:t>
      </w:r>
      <w:r>
        <w:t>rabalhar em equipe, interagindo em situações de natureza diversificada.</w:t>
      </w:r>
    </w:p>
    <w:p w:rsidR="00640416" w:rsidRDefault="00640416" w:rsidP="00A81F19">
      <w:pPr>
        <w:pStyle w:val="Corpodetexto2"/>
        <w:ind w:firstLine="2835"/>
        <w:rPr>
          <w:b/>
        </w:rPr>
      </w:pPr>
    </w:p>
    <w:p w:rsidR="00640416" w:rsidRDefault="00640416" w:rsidP="00A81F19">
      <w:pPr>
        <w:pStyle w:val="Corpodetexto2"/>
        <w:ind w:firstLine="2835"/>
        <w:rPr>
          <w:b/>
        </w:rPr>
      </w:pPr>
    </w:p>
    <w:p w:rsidR="00A81F19" w:rsidRDefault="00A81F19" w:rsidP="00A81F19">
      <w:pPr>
        <w:pStyle w:val="Corpodetexto2"/>
        <w:ind w:firstLine="2835"/>
      </w:pPr>
      <w:r>
        <w:rPr>
          <w:b/>
        </w:rPr>
        <w:lastRenderedPageBreak/>
        <w:t xml:space="preserve">Competências Específicas </w:t>
      </w:r>
      <w:r>
        <w:t xml:space="preserve">(fls. </w:t>
      </w:r>
      <w:r w:rsidR="00854954">
        <w:t>216</w:t>
      </w:r>
      <w:r>
        <w:t>)</w:t>
      </w:r>
    </w:p>
    <w:p w:rsidR="00A81F19" w:rsidRDefault="00A81F19" w:rsidP="00A81F19">
      <w:pPr>
        <w:pStyle w:val="Corpodetexto2"/>
        <w:ind w:firstLine="2835"/>
      </w:pPr>
      <w:r>
        <w:t xml:space="preserve">- </w:t>
      </w:r>
      <w:r w:rsidR="00640416">
        <w:t>d</w:t>
      </w:r>
      <w:r w:rsidR="00ED6E96">
        <w:t xml:space="preserve">iagnosticar a </w:t>
      </w:r>
      <w:proofErr w:type="spellStart"/>
      <w:r w:rsidR="00ED6E96">
        <w:t>infra</w:t>
      </w:r>
      <w:r>
        <w:t>estrutura</w:t>
      </w:r>
      <w:proofErr w:type="spellEnd"/>
      <w:r>
        <w:t xml:space="preserve"> da </w:t>
      </w:r>
      <w:r w:rsidR="00ED6E96">
        <w:t>E</w:t>
      </w:r>
      <w:r>
        <w:t>mpresa para implantação de soluções de TI;</w:t>
      </w:r>
    </w:p>
    <w:p w:rsidR="00A81F19" w:rsidRDefault="00A81F19" w:rsidP="00A81F19">
      <w:pPr>
        <w:pStyle w:val="Corpodetexto2"/>
        <w:ind w:firstLine="2835"/>
      </w:pPr>
      <w:r>
        <w:t xml:space="preserve">- </w:t>
      </w:r>
      <w:r w:rsidR="00640416">
        <w:t>g</w:t>
      </w:r>
      <w:r>
        <w:t>erenciar projetos de TI. (Redes, Banco de Dados, Aplicações, Portais Corporativos, Equ</w:t>
      </w:r>
      <w:r w:rsidR="00ED6E96">
        <w:t xml:space="preserve">ipamentos), articulando a </w:t>
      </w:r>
      <w:proofErr w:type="spellStart"/>
      <w:r w:rsidR="00ED6E96">
        <w:t>infra</w:t>
      </w:r>
      <w:r>
        <w:t>estrutura</w:t>
      </w:r>
      <w:proofErr w:type="spellEnd"/>
      <w:r>
        <w:t xml:space="preserve"> tecnológica com processo, pessoas e informações;</w:t>
      </w:r>
    </w:p>
    <w:p w:rsidR="00A81F19" w:rsidRDefault="00A81F19" w:rsidP="00A81F19">
      <w:pPr>
        <w:pStyle w:val="Corpodetexto2"/>
        <w:ind w:firstLine="2835"/>
      </w:pPr>
      <w:r>
        <w:t xml:space="preserve">- </w:t>
      </w:r>
      <w:r w:rsidR="00640416">
        <w:t>p</w:t>
      </w:r>
      <w:r>
        <w:t>lanejar, organizar e implantar processos de gestão de TI alinhados às estratégias de negócios da organização;</w:t>
      </w:r>
    </w:p>
    <w:p w:rsidR="00A81F19" w:rsidRDefault="00A81F19" w:rsidP="00A81F19">
      <w:pPr>
        <w:pStyle w:val="Corpodetexto2"/>
        <w:ind w:firstLine="2835"/>
      </w:pPr>
      <w:r>
        <w:t xml:space="preserve">- </w:t>
      </w:r>
      <w:r w:rsidR="00640416">
        <w:t>i</w:t>
      </w:r>
      <w:r>
        <w:t>dentificar, avaliar e coordenar soluções e necessidades de aplicativos nos ambientes de negócio.</w:t>
      </w:r>
    </w:p>
    <w:p w:rsidR="00A81F19" w:rsidRDefault="00A81F19" w:rsidP="00640416">
      <w:pPr>
        <w:pStyle w:val="Corpodetexto2"/>
        <w:spacing w:line="240" w:lineRule="auto"/>
        <w:ind w:firstLine="2835"/>
      </w:pPr>
    </w:p>
    <w:p w:rsidR="00A81F19" w:rsidRDefault="00A81F19" w:rsidP="00A81F19">
      <w:pPr>
        <w:pStyle w:val="Corpodetexto2"/>
        <w:ind w:firstLine="2835"/>
      </w:pPr>
      <w:r>
        <w:rPr>
          <w:b/>
        </w:rPr>
        <w:t xml:space="preserve">Organização Curricular </w:t>
      </w:r>
      <w:r>
        <w:t xml:space="preserve">(fls. </w:t>
      </w:r>
      <w:r w:rsidR="00854954">
        <w:t>217</w:t>
      </w:r>
      <w:r>
        <w:t>)</w:t>
      </w:r>
    </w:p>
    <w:p w:rsidR="00A81F19" w:rsidRDefault="00572B04" w:rsidP="00A81F19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O</w:t>
      </w:r>
      <w:r w:rsidR="00A81F19">
        <w:rPr>
          <w:rFonts w:ascii="Arial" w:hAnsi="Arial" w:cs="Arial"/>
          <w:bCs/>
        </w:rPr>
        <w:t xml:space="preserve">rganização </w:t>
      </w:r>
      <w:r>
        <w:rPr>
          <w:rFonts w:ascii="Arial" w:hAnsi="Arial" w:cs="Arial"/>
          <w:bCs/>
        </w:rPr>
        <w:t>C</w:t>
      </w:r>
      <w:r w:rsidR="00A81F19">
        <w:rPr>
          <w:rFonts w:ascii="Arial" w:hAnsi="Arial" w:cs="Arial"/>
          <w:bCs/>
        </w:rPr>
        <w:t>urricular do Curso Superior d</w:t>
      </w:r>
      <w:r>
        <w:rPr>
          <w:rFonts w:ascii="Arial" w:hAnsi="Arial" w:cs="Arial"/>
          <w:bCs/>
        </w:rPr>
        <w:t>e Tecnologia em Gestão de</w:t>
      </w:r>
      <w:r w:rsidR="00A81F19">
        <w:rPr>
          <w:rFonts w:ascii="Arial" w:hAnsi="Arial" w:cs="Arial"/>
          <w:bCs/>
        </w:rPr>
        <w:t xml:space="preserve"> Tecnologia da Informação</w:t>
      </w:r>
      <w:proofErr w:type="gramStart"/>
      <w:r>
        <w:rPr>
          <w:rFonts w:ascii="Arial" w:hAnsi="Arial" w:cs="Arial"/>
          <w:bCs/>
        </w:rPr>
        <w:t>,</w:t>
      </w:r>
      <w:r w:rsidR="00A81F19">
        <w:rPr>
          <w:rFonts w:ascii="Arial" w:hAnsi="Arial" w:cs="Arial"/>
          <w:bCs/>
        </w:rPr>
        <w:t xml:space="preserve"> encontra-se</w:t>
      </w:r>
      <w:proofErr w:type="gramEnd"/>
      <w:r w:rsidR="00A81F1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à</w:t>
      </w:r>
      <w:r w:rsidR="00A81F19">
        <w:rPr>
          <w:rFonts w:ascii="Arial" w:hAnsi="Arial" w:cs="Arial"/>
          <w:bCs/>
        </w:rPr>
        <w:t>s fls. 183, tendo como eixos formativos:</w:t>
      </w:r>
    </w:p>
    <w:p w:rsidR="00640416" w:rsidRDefault="00640416" w:rsidP="00640416">
      <w:pPr>
        <w:tabs>
          <w:tab w:val="left" w:pos="851"/>
          <w:tab w:val="left" w:pos="1134"/>
        </w:tabs>
        <w:suppressAutoHyphens/>
        <w:ind w:firstLine="2835"/>
        <w:jc w:val="both"/>
        <w:rPr>
          <w:rFonts w:ascii="Arial" w:hAnsi="Arial" w:cs="Arial"/>
          <w:b/>
          <w:bCs/>
        </w:rPr>
      </w:pPr>
    </w:p>
    <w:p w:rsidR="00A81F19" w:rsidRDefault="00A81F19" w:rsidP="00A81F19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Profissionais:</w:t>
      </w:r>
    </w:p>
    <w:p w:rsidR="00A81F19" w:rsidRDefault="00A81F19" w:rsidP="00A81F19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40416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inguagens de </w:t>
      </w:r>
      <w:r w:rsidR="00640416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rogramação;</w:t>
      </w:r>
    </w:p>
    <w:p w:rsidR="00A81F19" w:rsidRDefault="00A81F19" w:rsidP="00A81F19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40416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ecnologia da </w:t>
      </w:r>
      <w:r w:rsidR="00640416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nformação;</w:t>
      </w:r>
    </w:p>
    <w:p w:rsidR="00A81F19" w:rsidRDefault="00A81F19" w:rsidP="00A81F19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40416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rojeto de </w:t>
      </w:r>
      <w:r w:rsidR="00640416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ecnologia da </w:t>
      </w:r>
      <w:r w:rsidR="00640416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nformação;</w:t>
      </w:r>
    </w:p>
    <w:p w:rsidR="00A81F19" w:rsidRDefault="00A81F19" w:rsidP="00A81F19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40416">
        <w:rPr>
          <w:rFonts w:ascii="Arial" w:hAnsi="Arial" w:cs="Arial"/>
          <w:bCs/>
        </w:rPr>
        <w:t>g</w:t>
      </w:r>
      <w:r>
        <w:rPr>
          <w:rFonts w:ascii="Arial" w:hAnsi="Arial" w:cs="Arial"/>
          <w:bCs/>
        </w:rPr>
        <w:t>estão</w:t>
      </w:r>
      <w:r w:rsidR="00640416">
        <w:rPr>
          <w:rFonts w:ascii="Arial" w:hAnsi="Arial" w:cs="Arial"/>
          <w:bCs/>
        </w:rPr>
        <w:t>.</w:t>
      </w:r>
    </w:p>
    <w:p w:rsidR="00A81F19" w:rsidRDefault="00A81F19" w:rsidP="00640416">
      <w:pPr>
        <w:tabs>
          <w:tab w:val="left" w:pos="851"/>
          <w:tab w:val="left" w:pos="1134"/>
        </w:tabs>
        <w:suppressAutoHyphens/>
        <w:ind w:firstLine="2835"/>
        <w:jc w:val="both"/>
        <w:rPr>
          <w:rFonts w:ascii="Arial" w:hAnsi="Arial" w:cs="Arial"/>
          <w:bCs/>
        </w:rPr>
      </w:pPr>
    </w:p>
    <w:p w:rsidR="00A81F19" w:rsidRDefault="00A81F19" w:rsidP="00A81F19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Básicas:</w:t>
      </w:r>
    </w:p>
    <w:p w:rsidR="00A81F19" w:rsidRDefault="00A81F19" w:rsidP="00A81F19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Contabilidade</w:t>
      </w:r>
    </w:p>
    <w:p w:rsidR="00A81F19" w:rsidRDefault="00A81F19" w:rsidP="00A81F19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Matemática</w:t>
      </w:r>
    </w:p>
    <w:p w:rsidR="00A81F19" w:rsidRDefault="00A81F19" w:rsidP="00A81F19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Comunicação em Língua Estrangeira</w:t>
      </w:r>
    </w:p>
    <w:p w:rsidR="00A81F19" w:rsidRDefault="00A81F19" w:rsidP="00A81F19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Comunicação</w:t>
      </w:r>
    </w:p>
    <w:p w:rsidR="00640416" w:rsidRDefault="00640416" w:rsidP="00640416">
      <w:pPr>
        <w:widowControl w:val="0"/>
        <w:suppressAutoHyphens/>
        <w:ind w:firstLine="2835"/>
        <w:jc w:val="both"/>
        <w:rPr>
          <w:rFonts w:ascii="Arial" w:hAnsi="Arial" w:cs="Arial"/>
          <w:bCs/>
        </w:rPr>
      </w:pPr>
    </w:p>
    <w:p w:rsidR="00A81F19" w:rsidRDefault="00A81F19" w:rsidP="00A81F19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carga horária de 2.640 horas/aula corresponde a um total de 2.400 horas de atividades, mais 240 horas de Estágio Curricular.</w:t>
      </w:r>
    </w:p>
    <w:p w:rsidR="00A81F19" w:rsidRDefault="00A81F19" w:rsidP="00A81F19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Distribuição da Carga Didática Semestral encontra-</w:t>
      </w:r>
      <w:r>
        <w:rPr>
          <w:rFonts w:ascii="Arial" w:hAnsi="Arial" w:cs="Arial"/>
          <w:bCs/>
        </w:rPr>
        <w:lastRenderedPageBreak/>
        <w:t xml:space="preserve">se às fls. </w:t>
      </w:r>
      <w:r w:rsidR="00854954">
        <w:rPr>
          <w:rFonts w:ascii="Arial" w:hAnsi="Arial" w:cs="Arial"/>
          <w:bCs/>
        </w:rPr>
        <w:t>218.</w:t>
      </w:r>
    </w:p>
    <w:p w:rsidR="00A81F19" w:rsidRDefault="00A81F19" w:rsidP="00A81F19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e</w:t>
      </w:r>
      <w:r w:rsidR="00BC4C73">
        <w:rPr>
          <w:rFonts w:ascii="Arial" w:hAnsi="Arial" w:cs="Arial"/>
          <w:bCs/>
        </w:rPr>
        <w:t>mentário com a bibliografia do C</w:t>
      </w:r>
      <w:r>
        <w:rPr>
          <w:rFonts w:ascii="Arial" w:hAnsi="Arial" w:cs="Arial"/>
          <w:bCs/>
        </w:rPr>
        <w:t xml:space="preserve">urso, por semestre, encontra-se de fls. </w:t>
      </w:r>
      <w:r w:rsidR="00854954">
        <w:rPr>
          <w:rFonts w:ascii="Arial" w:hAnsi="Arial" w:cs="Arial"/>
          <w:bCs/>
        </w:rPr>
        <w:t>219 a fls. 23</w:t>
      </w:r>
      <w:r w:rsidR="002461B6">
        <w:rPr>
          <w:rFonts w:ascii="Arial" w:hAnsi="Arial" w:cs="Arial"/>
          <w:bCs/>
        </w:rPr>
        <w:t>0</w:t>
      </w:r>
      <w:r w:rsidR="00854954">
        <w:rPr>
          <w:rFonts w:ascii="Arial" w:hAnsi="Arial" w:cs="Arial"/>
          <w:bCs/>
        </w:rPr>
        <w:t>.</w:t>
      </w:r>
    </w:p>
    <w:p w:rsidR="00A81F19" w:rsidRDefault="00A81F19" w:rsidP="00A81F19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relação dos eq</w:t>
      </w:r>
      <w:r w:rsidR="002461B6">
        <w:rPr>
          <w:rFonts w:ascii="Arial" w:hAnsi="Arial" w:cs="Arial"/>
          <w:bCs/>
        </w:rPr>
        <w:t>uipamentos encontra-se de fls. 231 a fls. 232.</w:t>
      </w:r>
    </w:p>
    <w:p w:rsidR="00A81F19" w:rsidRDefault="00A81F19" w:rsidP="00640416">
      <w:pPr>
        <w:pStyle w:val="Corpodetexto"/>
        <w:ind w:firstLine="2835"/>
        <w:rPr>
          <w:rFonts w:cs="Arial"/>
          <w:b/>
          <w:bCs/>
          <w:sz w:val="24"/>
          <w:szCs w:val="24"/>
        </w:rPr>
      </w:pPr>
      <w:bookmarkStart w:id="16" w:name="OLE_LINK9"/>
      <w:bookmarkStart w:id="17" w:name="OLE_LINK10"/>
      <w:bookmarkEnd w:id="14"/>
      <w:bookmarkEnd w:id="15"/>
      <w:r>
        <w:rPr>
          <w:rFonts w:cs="Arial"/>
          <w:b/>
          <w:bCs/>
          <w:sz w:val="24"/>
          <w:szCs w:val="24"/>
        </w:rPr>
        <w:t xml:space="preserve">CURSO SUPERIOR DE TECNOLOGIA EM </w:t>
      </w:r>
      <w:r w:rsidR="007201FC">
        <w:rPr>
          <w:rFonts w:cs="Arial"/>
          <w:b/>
          <w:bCs/>
          <w:sz w:val="24"/>
          <w:szCs w:val="24"/>
        </w:rPr>
        <w:t>SISTEMAS PARA A INTERNET</w:t>
      </w:r>
    </w:p>
    <w:bookmarkEnd w:id="16"/>
    <w:bookmarkEnd w:id="17"/>
    <w:p w:rsidR="00A81F19" w:rsidRDefault="00A81F19" w:rsidP="00640416">
      <w:pPr>
        <w:pStyle w:val="Corpodetexto"/>
        <w:ind w:firstLine="2835"/>
        <w:rPr>
          <w:rFonts w:cs="Arial"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Normas legais </w:t>
      </w:r>
      <w:r>
        <w:rPr>
          <w:rFonts w:cs="Arial"/>
          <w:bCs/>
          <w:sz w:val="24"/>
          <w:szCs w:val="24"/>
        </w:rPr>
        <w:t>(fls. 2</w:t>
      </w:r>
      <w:r w:rsidR="007201FC">
        <w:rPr>
          <w:rFonts w:cs="Arial"/>
          <w:bCs/>
          <w:sz w:val="24"/>
          <w:szCs w:val="24"/>
        </w:rPr>
        <w:t>34</w:t>
      </w:r>
      <w:r>
        <w:rPr>
          <w:rFonts w:cs="Arial"/>
          <w:bCs/>
          <w:sz w:val="24"/>
          <w:szCs w:val="24"/>
        </w:rPr>
        <w:t>)</w:t>
      </w:r>
    </w:p>
    <w:p w:rsidR="00A81F19" w:rsidRDefault="00A81F19" w:rsidP="00A81F19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Composição Curricular do Curso está regulamentada na Resolução CNE/CP nº 03/02, que institui as Diretrizes Curric</w:t>
      </w:r>
      <w:r w:rsidR="00BC4C73">
        <w:rPr>
          <w:rFonts w:ascii="Arial" w:hAnsi="Arial" w:cs="Arial"/>
          <w:bCs/>
        </w:rPr>
        <w:t>ulares Nacionais Gerais para a O</w:t>
      </w:r>
      <w:r>
        <w:rPr>
          <w:rFonts w:ascii="Arial" w:hAnsi="Arial" w:cs="Arial"/>
          <w:bCs/>
        </w:rPr>
        <w:t xml:space="preserve">rganização e o </w:t>
      </w:r>
      <w:r w:rsidR="00BC4C73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>uncionamento dos Cursos Superiores de Tecnologia.</w:t>
      </w:r>
    </w:p>
    <w:p w:rsidR="00A81F19" w:rsidRDefault="00A81F19" w:rsidP="00A81F19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carga horária estabelecida para o Curso, na Portaria nº 10, de 28 de julho de 2006, que aprova, em extrato, o Catálogo Nacional dos Cursos Superiores de Tecn</w:t>
      </w:r>
      <w:r w:rsidR="00BC4C73">
        <w:rPr>
          <w:rFonts w:ascii="Arial" w:hAnsi="Arial" w:cs="Arial"/>
          <w:bCs/>
        </w:rPr>
        <w:t>ologia. Pelo CNCST, o Curso</w:t>
      </w:r>
      <w:r w:rsidR="007201FC">
        <w:rPr>
          <w:rFonts w:ascii="Arial" w:hAnsi="Arial" w:cs="Arial"/>
          <w:bCs/>
        </w:rPr>
        <w:t xml:space="preserve"> Superior de Tecnologia em sistemas para a Internet</w:t>
      </w:r>
      <w:r>
        <w:rPr>
          <w:rFonts w:ascii="Arial" w:hAnsi="Arial" w:cs="Arial"/>
          <w:bCs/>
        </w:rPr>
        <w:t xml:space="preserve"> propõe uma carga horária total de </w:t>
      </w:r>
      <w:r w:rsidR="005E549A">
        <w:rPr>
          <w:rFonts w:ascii="Arial" w:hAnsi="Arial" w:cs="Arial"/>
          <w:bCs/>
        </w:rPr>
        <w:t>2000</w:t>
      </w:r>
      <w:r>
        <w:rPr>
          <w:rFonts w:ascii="Arial" w:hAnsi="Arial" w:cs="Arial"/>
          <w:bCs/>
        </w:rPr>
        <w:t xml:space="preserve"> horas. A carga horária de 2.880 horas/aula corresponde a um total de 2.</w:t>
      </w:r>
      <w:r w:rsidR="005E549A">
        <w:rPr>
          <w:rFonts w:ascii="Arial" w:hAnsi="Arial" w:cs="Arial"/>
          <w:bCs/>
        </w:rPr>
        <w:t>400 horas atividades, mais 240 horas de Estágio Curricular, perfazendo um total de 2.640horas de atividades, contemplando, assim, o disposto na legislação.</w:t>
      </w:r>
    </w:p>
    <w:p w:rsidR="00A81F19" w:rsidRDefault="00A81F19" w:rsidP="00640416">
      <w:pPr>
        <w:pStyle w:val="Corpodetexto"/>
        <w:spacing w:line="240" w:lineRule="auto"/>
        <w:rPr>
          <w:rFonts w:cs="Arial"/>
          <w:b/>
          <w:bCs/>
          <w:sz w:val="24"/>
          <w:szCs w:val="24"/>
        </w:rPr>
      </w:pPr>
    </w:p>
    <w:p w:rsidR="00A81F19" w:rsidRDefault="00A81F19" w:rsidP="00A81F19">
      <w:pPr>
        <w:pStyle w:val="Ttulo6"/>
        <w:ind w:firstLine="2835"/>
        <w:rPr>
          <w:b w:val="0"/>
        </w:rPr>
      </w:pPr>
      <w:r>
        <w:t xml:space="preserve">Perfil do Profissional </w:t>
      </w:r>
      <w:r>
        <w:rPr>
          <w:b w:val="0"/>
        </w:rPr>
        <w:t>(fls. 2</w:t>
      </w:r>
      <w:r w:rsidR="00501A5D">
        <w:rPr>
          <w:b w:val="0"/>
        </w:rPr>
        <w:t>35</w:t>
      </w:r>
      <w:r>
        <w:rPr>
          <w:b w:val="0"/>
        </w:rPr>
        <w:t>)</w:t>
      </w:r>
    </w:p>
    <w:p w:rsidR="00A81F19" w:rsidRDefault="00A81F19" w:rsidP="00A81F19">
      <w:pPr>
        <w:pStyle w:val="Corpodetexto2"/>
        <w:ind w:firstLine="2835"/>
      </w:pPr>
      <w:r>
        <w:t xml:space="preserve">O </w:t>
      </w:r>
      <w:r w:rsidR="00501A5D">
        <w:t xml:space="preserve">Curso Superior de Tecnologia em Sistemas para Internet tem como finalidade oferecer aos seus alunos formação de nível superior, gratuita e de qualidade, proporcionando aos tecnólogos conhecimentos e formação integral, com base nas tendências da competitividade contemporânea, tornando-os capazes de intervir no </w:t>
      </w:r>
      <w:proofErr w:type="gramStart"/>
      <w:r w:rsidR="00501A5D">
        <w:t>desenvolvimento econômicos e social da região em que se insere</w:t>
      </w:r>
      <w:proofErr w:type="gramEnd"/>
      <w:r w:rsidR="00501A5D">
        <w:t>.</w:t>
      </w:r>
    </w:p>
    <w:p w:rsidR="00501A5D" w:rsidRDefault="00501A5D" w:rsidP="00A81F19">
      <w:pPr>
        <w:pStyle w:val="Corpodetexto2"/>
        <w:ind w:firstLine="2835"/>
      </w:pPr>
      <w:r>
        <w:t xml:space="preserve">O Tecnólogo em Sistemas para Internet ocupa-se do desenvolvimento de programas, de interfaces e aplicativos, do comércio e do marketing eletrônicos, além de sítios e portais para Internet e intranet. Esse </w:t>
      </w:r>
      <w:r>
        <w:lastRenderedPageBreak/>
        <w:t>profissional atua com tecnologias emergentes como computação móvel, redes sem fio e sistemas distribuídos. Cuidar da implantação, atualização, manutenção e segurança dos sistemas para internet, também são suas atribuições.</w:t>
      </w:r>
    </w:p>
    <w:p w:rsidR="00640416" w:rsidRDefault="00640416" w:rsidP="00640416">
      <w:pPr>
        <w:pStyle w:val="Corpodetexto2"/>
        <w:spacing w:line="240" w:lineRule="auto"/>
        <w:ind w:firstLine="2835"/>
        <w:rPr>
          <w:b/>
        </w:rPr>
      </w:pPr>
    </w:p>
    <w:p w:rsidR="00B770AA" w:rsidRDefault="00B770AA" w:rsidP="00A81F19">
      <w:pPr>
        <w:pStyle w:val="Corpodetexto2"/>
        <w:ind w:firstLine="2835"/>
        <w:rPr>
          <w:b/>
        </w:rPr>
      </w:pPr>
      <w:r w:rsidRPr="00B770AA">
        <w:rPr>
          <w:b/>
        </w:rPr>
        <w:t>Áreas de Atuação</w:t>
      </w:r>
      <w:r>
        <w:rPr>
          <w:b/>
        </w:rPr>
        <w:t xml:space="preserve"> (Funções)</w:t>
      </w:r>
    </w:p>
    <w:p w:rsidR="00B770AA" w:rsidRPr="00B770AA" w:rsidRDefault="00BC4C73" w:rsidP="00A81F19">
      <w:pPr>
        <w:pStyle w:val="Corpodetexto2"/>
        <w:ind w:firstLine="2835"/>
      </w:pPr>
      <w:r>
        <w:t>Analista de S</w:t>
      </w:r>
      <w:r w:rsidR="00B770AA" w:rsidRPr="00B770AA">
        <w:t>istemas, Web Des</w:t>
      </w:r>
      <w:r>
        <w:t>i</w:t>
      </w:r>
      <w:r w:rsidR="00B770AA" w:rsidRPr="00B770AA">
        <w:t>gner, Gerente de Desenvolvimento de Software, Analista de Proces</w:t>
      </w:r>
      <w:r>
        <w:t>so de Software, Programador de S</w:t>
      </w:r>
      <w:r w:rsidR="00B770AA" w:rsidRPr="00B770AA">
        <w:t>istemas Computacionais, Consultor em Tecnologia da Informação ou Administrador de Dados, dentre ou</w:t>
      </w:r>
      <w:r>
        <w:t>tras da Á</w:t>
      </w:r>
      <w:r w:rsidR="00B770AA" w:rsidRPr="00B770AA">
        <w:t>rea de Tecnologia da Informação.</w:t>
      </w:r>
    </w:p>
    <w:p w:rsidR="00A81F19" w:rsidRPr="00B770AA" w:rsidRDefault="00501A5D" w:rsidP="00A81F19">
      <w:pPr>
        <w:pStyle w:val="Corpodetexto2"/>
        <w:ind w:firstLine="2835"/>
      </w:pPr>
      <w:r w:rsidRPr="00B770AA">
        <w:t xml:space="preserve">As suas competências </w:t>
      </w:r>
      <w:r w:rsidR="00BC4C73">
        <w:t>p</w:t>
      </w:r>
      <w:r w:rsidRPr="00B770AA">
        <w:t>rofissionais</w:t>
      </w:r>
      <w:r w:rsidR="00B770AA" w:rsidRPr="00B770AA">
        <w:t xml:space="preserve"> estão descritas de maneira pormenorizada às fls. 235.</w:t>
      </w:r>
    </w:p>
    <w:p w:rsidR="00A81F19" w:rsidRDefault="00A81F19" w:rsidP="00640416">
      <w:pPr>
        <w:pStyle w:val="Corpodetexto2"/>
        <w:spacing w:line="240" w:lineRule="auto"/>
        <w:ind w:firstLine="2835"/>
      </w:pPr>
    </w:p>
    <w:p w:rsidR="00A81F19" w:rsidRDefault="00A81F19" w:rsidP="00A81F19">
      <w:pPr>
        <w:pStyle w:val="Corpodetexto2"/>
        <w:ind w:firstLine="2835"/>
      </w:pPr>
      <w:r>
        <w:rPr>
          <w:b/>
        </w:rPr>
        <w:t xml:space="preserve">Organização Curricular </w:t>
      </w:r>
      <w:r>
        <w:t>(fls. 2</w:t>
      </w:r>
      <w:r w:rsidR="00B770AA">
        <w:t>37</w:t>
      </w:r>
      <w:r>
        <w:t>)</w:t>
      </w:r>
    </w:p>
    <w:p w:rsidR="00A81F19" w:rsidRDefault="00BC4C73" w:rsidP="00A81F19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Organização C</w:t>
      </w:r>
      <w:r w:rsidR="00A81F19">
        <w:rPr>
          <w:rFonts w:ascii="Arial" w:hAnsi="Arial" w:cs="Arial"/>
          <w:bCs/>
        </w:rPr>
        <w:t xml:space="preserve">urricular do Curso Superior de Tecnologia em </w:t>
      </w:r>
      <w:r w:rsidR="00B770AA">
        <w:rPr>
          <w:rFonts w:ascii="Arial" w:hAnsi="Arial" w:cs="Arial"/>
          <w:bCs/>
        </w:rPr>
        <w:t>Sistemas para Internet</w:t>
      </w:r>
      <w:proofErr w:type="gramStart"/>
      <w:r w:rsidR="00B770AA">
        <w:rPr>
          <w:rFonts w:ascii="Arial" w:hAnsi="Arial" w:cs="Arial"/>
          <w:bCs/>
        </w:rPr>
        <w:t>,</w:t>
      </w:r>
      <w:r w:rsidR="00640416">
        <w:rPr>
          <w:rFonts w:ascii="Arial" w:hAnsi="Arial" w:cs="Arial"/>
          <w:bCs/>
        </w:rPr>
        <w:t xml:space="preserve"> </w:t>
      </w:r>
      <w:r w:rsidR="00B770AA">
        <w:rPr>
          <w:rFonts w:ascii="Arial" w:hAnsi="Arial" w:cs="Arial"/>
          <w:bCs/>
        </w:rPr>
        <w:t>encontra-se</w:t>
      </w:r>
      <w:proofErr w:type="gramEnd"/>
      <w:r w:rsidR="00B770AA">
        <w:rPr>
          <w:rFonts w:ascii="Arial" w:hAnsi="Arial" w:cs="Arial"/>
          <w:bCs/>
        </w:rPr>
        <w:t xml:space="preserve"> às fls. 237</w:t>
      </w:r>
      <w:r w:rsidR="00A81F19">
        <w:rPr>
          <w:rFonts w:ascii="Arial" w:hAnsi="Arial" w:cs="Arial"/>
          <w:bCs/>
        </w:rPr>
        <w:t>, tendo como eixos formativos:</w:t>
      </w:r>
    </w:p>
    <w:p w:rsidR="00A81F19" w:rsidRDefault="00A81F19" w:rsidP="00A81F19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Básicas:</w:t>
      </w:r>
    </w:p>
    <w:p w:rsidR="00A81F19" w:rsidRDefault="00B770AA" w:rsidP="00A81F19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40416">
        <w:rPr>
          <w:rFonts w:ascii="Arial" w:hAnsi="Arial" w:cs="Arial"/>
          <w:bCs/>
        </w:rPr>
        <w:t>Comunicação e Expressão</w:t>
      </w:r>
      <w:r w:rsidR="00BC4C73">
        <w:rPr>
          <w:rFonts w:ascii="Arial" w:hAnsi="Arial" w:cs="Arial"/>
          <w:bCs/>
        </w:rPr>
        <w:t>;</w:t>
      </w:r>
    </w:p>
    <w:p w:rsidR="00B770AA" w:rsidRDefault="00B770AA" w:rsidP="00A81F19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640416">
        <w:rPr>
          <w:rFonts w:ascii="Arial" w:hAnsi="Arial" w:cs="Arial"/>
          <w:bCs/>
        </w:rPr>
        <w:t xml:space="preserve"> Língua Estrangeira</w:t>
      </w:r>
      <w:r w:rsidR="00BC4C73">
        <w:rPr>
          <w:rFonts w:ascii="Arial" w:hAnsi="Arial" w:cs="Arial"/>
          <w:bCs/>
        </w:rPr>
        <w:t>;</w:t>
      </w:r>
    </w:p>
    <w:p w:rsidR="00B770AA" w:rsidRDefault="00B770AA" w:rsidP="00A81F19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640416">
        <w:rPr>
          <w:rFonts w:ascii="Arial" w:hAnsi="Arial" w:cs="Arial"/>
          <w:bCs/>
        </w:rPr>
        <w:t xml:space="preserve"> Matemática e Estatística</w:t>
      </w:r>
      <w:r w:rsidR="00BC4C73">
        <w:rPr>
          <w:rFonts w:ascii="Arial" w:hAnsi="Arial" w:cs="Arial"/>
          <w:bCs/>
        </w:rPr>
        <w:t>;</w:t>
      </w:r>
    </w:p>
    <w:p w:rsidR="00B770AA" w:rsidRDefault="00B770AA" w:rsidP="00A81F19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640416">
        <w:rPr>
          <w:rFonts w:ascii="Arial" w:hAnsi="Arial" w:cs="Arial"/>
          <w:bCs/>
        </w:rPr>
        <w:t xml:space="preserve"> Administração</w:t>
      </w:r>
      <w:r w:rsidR="00BC4C73">
        <w:rPr>
          <w:rFonts w:ascii="Arial" w:hAnsi="Arial" w:cs="Arial"/>
          <w:bCs/>
        </w:rPr>
        <w:t>.</w:t>
      </w:r>
    </w:p>
    <w:p w:rsidR="00A81F19" w:rsidRDefault="00A81F19" w:rsidP="00640416">
      <w:pPr>
        <w:tabs>
          <w:tab w:val="left" w:pos="851"/>
          <w:tab w:val="left" w:pos="1134"/>
        </w:tabs>
        <w:suppressAutoHyphens/>
        <w:ind w:firstLine="2835"/>
        <w:jc w:val="both"/>
        <w:rPr>
          <w:rFonts w:ascii="Arial" w:hAnsi="Arial" w:cs="Arial"/>
          <w:bCs/>
        </w:rPr>
      </w:pPr>
    </w:p>
    <w:p w:rsidR="00A81F19" w:rsidRDefault="00A81F19" w:rsidP="00A81F19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Profissionais:</w:t>
      </w:r>
    </w:p>
    <w:p w:rsidR="00A81F19" w:rsidRDefault="00640416" w:rsidP="00A81F19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Sistemas para Internet</w:t>
      </w:r>
      <w:r w:rsidR="00BC4C73">
        <w:rPr>
          <w:rFonts w:ascii="Arial" w:hAnsi="Arial" w:cs="Arial"/>
          <w:bCs/>
        </w:rPr>
        <w:t>;</w:t>
      </w:r>
    </w:p>
    <w:p w:rsidR="00B770AA" w:rsidRDefault="00BC4C73" w:rsidP="00A81F19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proofErr w:type="spellStart"/>
      <w:r>
        <w:rPr>
          <w:rFonts w:ascii="Arial" w:hAnsi="Arial" w:cs="Arial"/>
          <w:bCs/>
        </w:rPr>
        <w:t>Infra</w:t>
      </w:r>
      <w:r w:rsidR="00640416">
        <w:rPr>
          <w:rFonts w:ascii="Arial" w:hAnsi="Arial" w:cs="Arial"/>
          <w:bCs/>
        </w:rPr>
        <w:t>estrutura</w:t>
      </w:r>
      <w:proofErr w:type="spellEnd"/>
      <w:r w:rsidR="00640416">
        <w:rPr>
          <w:rFonts w:ascii="Arial" w:hAnsi="Arial" w:cs="Arial"/>
          <w:bCs/>
        </w:rPr>
        <w:t xml:space="preserve"> de TI</w:t>
      </w:r>
      <w:r>
        <w:rPr>
          <w:rFonts w:ascii="Arial" w:hAnsi="Arial" w:cs="Arial"/>
          <w:bCs/>
        </w:rPr>
        <w:t>.</w:t>
      </w:r>
    </w:p>
    <w:p w:rsidR="00640416" w:rsidRDefault="00640416" w:rsidP="00640416">
      <w:pPr>
        <w:widowControl w:val="0"/>
        <w:suppressAutoHyphens/>
        <w:ind w:firstLine="2835"/>
        <w:jc w:val="both"/>
        <w:rPr>
          <w:rFonts w:ascii="Arial" w:hAnsi="Arial" w:cs="Arial"/>
          <w:bCs/>
        </w:rPr>
      </w:pPr>
    </w:p>
    <w:p w:rsidR="00A81F19" w:rsidRDefault="00A81F19" w:rsidP="00A81F19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Distribuição da Carga Didática Semestral encontra-se às fls. 2</w:t>
      </w:r>
      <w:r w:rsidR="00B770AA">
        <w:rPr>
          <w:rFonts w:ascii="Arial" w:hAnsi="Arial" w:cs="Arial"/>
          <w:bCs/>
        </w:rPr>
        <w:t>38</w:t>
      </w:r>
      <w:r>
        <w:rPr>
          <w:rFonts w:ascii="Arial" w:hAnsi="Arial" w:cs="Arial"/>
          <w:bCs/>
        </w:rPr>
        <w:t>.</w:t>
      </w:r>
    </w:p>
    <w:p w:rsidR="00A81F19" w:rsidRDefault="00A81F19" w:rsidP="00A81F19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e</w:t>
      </w:r>
      <w:r w:rsidR="00C16CA2">
        <w:rPr>
          <w:rFonts w:ascii="Arial" w:hAnsi="Arial" w:cs="Arial"/>
          <w:bCs/>
        </w:rPr>
        <w:t>mentário com a bibliografia do C</w:t>
      </w:r>
      <w:r>
        <w:rPr>
          <w:rFonts w:ascii="Arial" w:hAnsi="Arial" w:cs="Arial"/>
          <w:bCs/>
        </w:rPr>
        <w:t>urso, por semestre, encontra-se de fls. 2</w:t>
      </w:r>
      <w:r w:rsidR="00B770AA">
        <w:rPr>
          <w:rFonts w:ascii="Arial" w:hAnsi="Arial" w:cs="Arial"/>
          <w:bCs/>
        </w:rPr>
        <w:t>39 a fls. 250.</w:t>
      </w:r>
    </w:p>
    <w:p w:rsidR="00A81F19" w:rsidRDefault="00A81F19" w:rsidP="00A81F19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bCs/>
        </w:rPr>
      </w:pPr>
    </w:p>
    <w:p w:rsidR="00A81F19" w:rsidRDefault="00A81F19" w:rsidP="006A63D9">
      <w:pPr>
        <w:widowControl w:val="0"/>
        <w:suppressAutoHyphens/>
        <w:spacing w:line="360" w:lineRule="auto"/>
        <w:ind w:firstLine="2835"/>
        <w:jc w:val="both"/>
        <w:rPr>
          <w:rFonts w:ascii="Arial (W1)" w:hAnsi="Arial (W1)"/>
        </w:rPr>
      </w:pPr>
      <w:r>
        <w:rPr>
          <w:rFonts w:ascii="Arial" w:hAnsi="Arial" w:cs="Arial"/>
        </w:rPr>
        <w:lastRenderedPageBreak/>
        <w:t>A presente proposta de adaptação</w:t>
      </w:r>
      <w:r w:rsidR="006A63D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A63D9">
        <w:rPr>
          <w:rFonts w:ascii="Arial" w:hAnsi="Arial" w:cs="Arial"/>
        </w:rPr>
        <w:t>apresentada pela</w:t>
      </w:r>
      <w:r w:rsidR="00095795">
        <w:rPr>
          <w:rFonts w:ascii="Arial" w:hAnsi="Arial" w:cs="Arial"/>
        </w:rPr>
        <w:t xml:space="preserve"> FATEC</w:t>
      </w:r>
      <w:r w:rsidR="006A63D9">
        <w:rPr>
          <w:rFonts w:ascii="Arial" w:hAnsi="Arial" w:cs="Arial"/>
        </w:rPr>
        <w:t xml:space="preserve"> de</w:t>
      </w:r>
      <w:r w:rsidR="00095795">
        <w:rPr>
          <w:rFonts w:ascii="Arial" w:hAnsi="Arial" w:cs="Arial"/>
        </w:rPr>
        <w:t xml:space="preserve"> </w:t>
      </w:r>
      <w:proofErr w:type="spellStart"/>
      <w:r w:rsidR="00095795">
        <w:rPr>
          <w:rFonts w:ascii="Arial" w:hAnsi="Arial" w:cs="Arial"/>
        </w:rPr>
        <w:t>Jahu</w:t>
      </w:r>
      <w:proofErr w:type="spellEnd"/>
      <w:r w:rsidR="006A63D9">
        <w:rPr>
          <w:rFonts w:ascii="Arial" w:hAnsi="Arial" w:cs="Arial"/>
        </w:rPr>
        <w:t>,</w:t>
      </w:r>
      <w:r w:rsidR="000957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ao Catálogo Nacional de Cursos </w:t>
      </w:r>
      <w:r w:rsidR="006A63D9">
        <w:rPr>
          <w:rFonts w:ascii="Arial" w:hAnsi="Arial" w:cs="Arial"/>
        </w:rPr>
        <w:t>Superio</w:t>
      </w:r>
      <w:r w:rsidR="00640416">
        <w:rPr>
          <w:rFonts w:ascii="Arial" w:hAnsi="Arial" w:cs="Arial"/>
        </w:rPr>
        <w:t>r</w:t>
      </w:r>
      <w:r w:rsidR="006A63D9">
        <w:rPr>
          <w:rFonts w:ascii="Arial" w:hAnsi="Arial" w:cs="Arial"/>
        </w:rPr>
        <w:t xml:space="preserve">es de </w:t>
      </w:r>
      <w:r>
        <w:rPr>
          <w:rFonts w:ascii="Arial" w:hAnsi="Arial" w:cs="Arial"/>
        </w:rPr>
        <w:t>Tecnol</w:t>
      </w:r>
      <w:r w:rsidR="006A63D9">
        <w:rPr>
          <w:rFonts w:ascii="Arial" w:hAnsi="Arial" w:cs="Arial"/>
        </w:rPr>
        <w:t>o</w:t>
      </w:r>
      <w:r>
        <w:rPr>
          <w:rFonts w:ascii="Arial" w:hAnsi="Arial" w:cs="Arial"/>
        </w:rPr>
        <w:t>gi</w:t>
      </w:r>
      <w:r w:rsidR="006A63D9">
        <w:rPr>
          <w:rFonts w:ascii="Arial" w:hAnsi="Arial" w:cs="Arial"/>
        </w:rPr>
        <w:t>a</w:t>
      </w:r>
      <w:r>
        <w:rPr>
          <w:rFonts w:ascii="Arial" w:hAnsi="Arial" w:cs="Arial"/>
        </w:rPr>
        <w:t>,</w:t>
      </w:r>
      <w:r w:rsidR="006A63D9">
        <w:rPr>
          <w:rFonts w:ascii="Arial" w:hAnsi="Arial" w:cs="Arial"/>
        </w:rPr>
        <w:t xml:space="preserve"> encontra-se em consonância com a normatização vigente.</w:t>
      </w:r>
    </w:p>
    <w:p w:rsidR="00A81F19" w:rsidRPr="006A63D9" w:rsidRDefault="00A81F19" w:rsidP="00A81F19">
      <w:pPr>
        <w:rPr>
          <w:rFonts w:ascii="Arial" w:hAnsi="Arial" w:cs="Arial"/>
        </w:rPr>
      </w:pPr>
    </w:p>
    <w:p w:rsidR="00EA14DD" w:rsidRDefault="006A63D9">
      <w:pPr>
        <w:rPr>
          <w:rFonts w:ascii="Arial" w:hAnsi="Arial" w:cs="Arial"/>
          <w:b/>
        </w:rPr>
      </w:pPr>
      <w:r w:rsidRPr="006A63D9">
        <w:rPr>
          <w:rFonts w:ascii="Arial" w:hAnsi="Arial" w:cs="Arial"/>
          <w:b/>
        </w:rPr>
        <w:t>2. CONCLUSÃO</w:t>
      </w:r>
    </w:p>
    <w:p w:rsidR="00295DA6" w:rsidRPr="00295DA6" w:rsidRDefault="006A63D9" w:rsidP="00295DA6">
      <w:pPr>
        <w:pStyle w:val="Corpodetexto"/>
        <w:ind w:firstLine="2835"/>
        <w:rPr>
          <w:rFonts w:cs="Arial"/>
          <w:bCs/>
          <w:sz w:val="24"/>
          <w:szCs w:val="24"/>
        </w:rPr>
      </w:pPr>
      <w:r w:rsidRPr="00295DA6">
        <w:rPr>
          <w:rFonts w:cs="Arial"/>
          <w:sz w:val="24"/>
          <w:szCs w:val="24"/>
        </w:rPr>
        <w:t xml:space="preserve">Aprova-se a adequação ao Catálogo Nacional de Cursos Superiores Tecnológicos para o </w:t>
      </w:r>
      <w:r w:rsidR="00640416">
        <w:rPr>
          <w:rFonts w:cs="Arial"/>
          <w:sz w:val="24"/>
          <w:szCs w:val="24"/>
        </w:rPr>
        <w:t>C</w:t>
      </w:r>
      <w:r w:rsidR="00640416" w:rsidRPr="00295DA6">
        <w:rPr>
          <w:rFonts w:cs="Arial"/>
          <w:bCs/>
          <w:sz w:val="24"/>
          <w:szCs w:val="24"/>
        </w:rPr>
        <w:t xml:space="preserve">urso </w:t>
      </w:r>
      <w:r w:rsidR="00640416">
        <w:rPr>
          <w:rFonts w:cs="Arial"/>
          <w:bCs/>
          <w:sz w:val="24"/>
          <w:szCs w:val="24"/>
        </w:rPr>
        <w:t>S</w:t>
      </w:r>
      <w:r w:rsidR="00640416" w:rsidRPr="00295DA6">
        <w:rPr>
          <w:rFonts w:cs="Arial"/>
          <w:bCs/>
          <w:sz w:val="24"/>
          <w:szCs w:val="24"/>
        </w:rPr>
        <w:t xml:space="preserve">uperior de </w:t>
      </w:r>
      <w:r w:rsidR="00640416">
        <w:rPr>
          <w:rFonts w:cs="Arial"/>
          <w:bCs/>
          <w:sz w:val="24"/>
          <w:szCs w:val="24"/>
        </w:rPr>
        <w:t>T</w:t>
      </w:r>
      <w:r w:rsidR="00640416" w:rsidRPr="00295DA6">
        <w:rPr>
          <w:rFonts w:cs="Arial"/>
          <w:bCs/>
          <w:sz w:val="24"/>
          <w:szCs w:val="24"/>
        </w:rPr>
        <w:t xml:space="preserve">ecnologia em </w:t>
      </w:r>
      <w:r w:rsidR="00640416">
        <w:rPr>
          <w:rFonts w:cs="Arial"/>
          <w:bCs/>
          <w:sz w:val="24"/>
          <w:szCs w:val="24"/>
        </w:rPr>
        <w:t>G</w:t>
      </w:r>
      <w:r w:rsidR="00640416" w:rsidRPr="00295DA6">
        <w:rPr>
          <w:rFonts w:cs="Arial"/>
          <w:bCs/>
          <w:sz w:val="24"/>
          <w:szCs w:val="24"/>
        </w:rPr>
        <w:t>estão d</w:t>
      </w:r>
      <w:r w:rsidR="00C16CA2">
        <w:rPr>
          <w:rFonts w:cs="Arial"/>
          <w:bCs/>
          <w:sz w:val="24"/>
          <w:szCs w:val="24"/>
        </w:rPr>
        <w:t>e</w:t>
      </w:r>
      <w:r w:rsidR="00640416" w:rsidRPr="00295DA6">
        <w:rPr>
          <w:rFonts w:cs="Arial"/>
          <w:bCs/>
          <w:sz w:val="24"/>
          <w:szCs w:val="24"/>
        </w:rPr>
        <w:t xml:space="preserve"> </w:t>
      </w:r>
      <w:r w:rsidR="00640416">
        <w:rPr>
          <w:rFonts w:cs="Arial"/>
          <w:bCs/>
          <w:sz w:val="24"/>
          <w:szCs w:val="24"/>
        </w:rPr>
        <w:t>T</w:t>
      </w:r>
      <w:r w:rsidR="00640416" w:rsidRPr="00295DA6">
        <w:rPr>
          <w:rFonts w:cs="Arial"/>
          <w:bCs/>
          <w:sz w:val="24"/>
          <w:szCs w:val="24"/>
        </w:rPr>
        <w:t xml:space="preserve">ecnologia da </w:t>
      </w:r>
      <w:r w:rsidR="00640416">
        <w:rPr>
          <w:rFonts w:cs="Arial"/>
          <w:bCs/>
          <w:sz w:val="24"/>
          <w:szCs w:val="24"/>
        </w:rPr>
        <w:t>I</w:t>
      </w:r>
      <w:r w:rsidR="00640416" w:rsidRPr="00295DA6">
        <w:rPr>
          <w:rFonts w:cs="Arial"/>
          <w:bCs/>
          <w:sz w:val="24"/>
          <w:szCs w:val="24"/>
        </w:rPr>
        <w:t xml:space="preserve">nformação </w:t>
      </w:r>
      <w:r w:rsidR="00640416">
        <w:rPr>
          <w:rFonts w:cs="Arial"/>
          <w:bCs/>
          <w:sz w:val="24"/>
          <w:szCs w:val="24"/>
        </w:rPr>
        <w:t>e</w:t>
      </w:r>
      <w:r w:rsidR="00640416" w:rsidRPr="00295DA6">
        <w:rPr>
          <w:rFonts w:cs="Arial"/>
          <w:bCs/>
          <w:sz w:val="24"/>
          <w:szCs w:val="24"/>
        </w:rPr>
        <w:t xml:space="preserve"> </w:t>
      </w:r>
      <w:r w:rsidR="00640416">
        <w:rPr>
          <w:rFonts w:cs="Arial"/>
          <w:bCs/>
          <w:sz w:val="24"/>
          <w:szCs w:val="24"/>
        </w:rPr>
        <w:t>C</w:t>
      </w:r>
      <w:r w:rsidR="00640416" w:rsidRPr="00295DA6">
        <w:rPr>
          <w:rFonts w:cs="Arial"/>
          <w:bCs/>
          <w:sz w:val="24"/>
          <w:szCs w:val="24"/>
        </w:rPr>
        <w:t xml:space="preserve">urso </w:t>
      </w:r>
      <w:r w:rsidR="00640416">
        <w:rPr>
          <w:rFonts w:cs="Arial"/>
          <w:bCs/>
          <w:sz w:val="24"/>
          <w:szCs w:val="24"/>
        </w:rPr>
        <w:t>S</w:t>
      </w:r>
      <w:r w:rsidR="00640416" w:rsidRPr="00295DA6">
        <w:rPr>
          <w:rFonts w:cs="Arial"/>
          <w:bCs/>
          <w:sz w:val="24"/>
          <w:szCs w:val="24"/>
        </w:rPr>
        <w:t xml:space="preserve">uperior de </w:t>
      </w:r>
      <w:r w:rsidR="00640416">
        <w:rPr>
          <w:rFonts w:cs="Arial"/>
          <w:bCs/>
          <w:sz w:val="24"/>
          <w:szCs w:val="24"/>
        </w:rPr>
        <w:t>T</w:t>
      </w:r>
      <w:r w:rsidR="00640416" w:rsidRPr="00295DA6">
        <w:rPr>
          <w:rFonts w:cs="Arial"/>
          <w:bCs/>
          <w:sz w:val="24"/>
          <w:szCs w:val="24"/>
        </w:rPr>
        <w:t xml:space="preserve">ecnologia em </w:t>
      </w:r>
      <w:r w:rsidR="00640416">
        <w:rPr>
          <w:rFonts w:cs="Arial"/>
          <w:bCs/>
          <w:sz w:val="24"/>
          <w:szCs w:val="24"/>
        </w:rPr>
        <w:t>S</w:t>
      </w:r>
      <w:r w:rsidR="00640416" w:rsidRPr="00295DA6">
        <w:rPr>
          <w:rFonts w:cs="Arial"/>
          <w:bCs/>
          <w:sz w:val="24"/>
          <w:szCs w:val="24"/>
        </w:rPr>
        <w:t xml:space="preserve">istemas para a </w:t>
      </w:r>
      <w:r w:rsidR="00640416">
        <w:rPr>
          <w:rFonts w:cs="Arial"/>
          <w:bCs/>
          <w:sz w:val="24"/>
          <w:szCs w:val="24"/>
        </w:rPr>
        <w:t>I</w:t>
      </w:r>
      <w:r w:rsidR="00640416" w:rsidRPr="00295DA6">
        <w:rPr>
          <w:rFonts w:cs="Arial"/>
          <w:bCs/>
          <w:sz w:val="24"/>
          <w:szCs w:val="24"/>
        </w:rPr>
        <w:t>nternet</w:t>
      </w:r>
      <w:r w:rsidR="00295DA6" w:rsidRPr="00295DA6">
        <w:rPr>
          <w:rFonts w:cs="Arial"/>
          <w:bCs/>
          <w:sz w:val="24"/>
          <w:szCs w:val="24"/>
        </w:rPr>
        <w:t xml:space="preserve">, levada a efeito pelo </w:t>
      </w:r>
      <w:r w:rsidR="00295DA6" w:rsidRPr="00295DA6">
        <w:rPr>
          <w:rFonts w:cs="Arial"/>
          <w:sz w:val="24"/>
          <w:szCs w:val="24"/>
        </w:rPr>
        <w:t xml:space="preserve">Centro Estadual de Educação Tecnológica Paula </w:t>
      </w:r>
      <w:proofErr w:type="spellStart"/>
      <w:r w:rsidR="00295DA6" w:rsidRPr="00295DA6">
        <w:rPr>
          <w:rFonts w:cs="Arial"/>
          <w:sz w:val="24"/>
          <w:szCs w:val="24"/>
        </w:rPr>
        <w:t>Souza-CEETEPS</w:t>
      </w:r>
      <w:proofErr w:type="spellEnd"/>
      <w:r w:rsidR="00295DA6" w:rsidRPr="00295DA6">
        <w:rPr>
          <w:rFonts w:cs="Arial"/>
          <w:sz w:val="24"/>
          <w:szCs w:val="24"/>
        </w:rPr>
        <w:t>/</w:t>
      </w:r>
      <w:proofErr w:type="spellStart"/>
      <w:r w:rsidR="00295DA6" w:rsidRPr="00295DA6">
        <w:rPr>
          <w:rFonts w:cs="Arial"/>
          <w:sz w:val="24"/>
          <w:szCs w:val="24"/>
        </w:rPr>
        <w:t>FATEC-Jahu</w:t>
      </w:r>
      <w:proofErr w:type="spellEnd"/>
      <w:r w:rsidR="00295DA6" w:rsidRPr="00295DA6">
        <w:rPr>
          <w:rFonts w:cs="Arial"/>
          <w:sz w:val="24"/>
          <w:szCs w:val="24"/>
        </w:rPr>
        <w:t>.</w:t>
      </w:r>
    </w:p>
    <w:p w:rsidR="00563BB8" w:rsidRDefault="00563BB8" w:rsidP="00640416">
      <w:pPr>
        <w:spacing w:line="360" w:lineRule="auto"/>
        <w:ind w:firstLine="2835"/>
        <w:jc w:val="both"/>
        <w:rPr>
          <w:rFonts w:ascii="Arial" w:hAnsi="Arial"/>
        </w:rPr>
      </w:pPr>
    </w:p>
    <w:p w:rsidR="00640416" w:rsidRDefault="00640416" w:rsidP="00640416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t xml:space="preserve">A presente </w:t>
      </w:r>
      <w:r w:rsidR="00C16CA2">
        <w:rPr>
          <w:rFonts w:ascii="Arial" w:hAnsi="Arial"/>
        </w:rPr>
        <w:t>A</w:t>
      </w:r>
      <w:r>
        <w:rPr>
          <w:rFonts w:ascii="Arial" w:hAnsi="Arial"/>
        </w:rPr>
        <w:t>dequação tornar-se-á efetiva por ato próprio deste Conselho, após homologação deste Parecer pela Secretaria de Estado da Educação.</w:t>
      </w:r>
    </w:p>
    <w:p w:rsidR="00640416" w:rsidRPr="001B0B63" w:rsidRDefault="00640416" w:rsidP="00640416">
      <w:pPr>
        <w:pStyle w:val="Corpodetexto3"/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1B0B63">
        <w:rPr>
          <w:rFonts w:ascii="Arial" w:hAnsi="Arial" w:cs="Arial"/>
          <w:sz w:val="24"/>
          <w:szCs w:val="24"/>
        </w:rPr>
        <w:t xml:space="preserve">São Paulo, </w:t>
      </w:r>
      <w:r>
        <w:rPr>
          <w:rFonts w:ascii="Arial" w:hAnsi="Arial" w:cs="Arial"/>
          <w:sz w:val="24"/>
          <w:szCs w:val="24"/>
        </w:rPr>
        <w:t>21</w:t>
      </w:r>
      <w:r w:rsidRPr="001B0B63">
        <w:rPr>
          <w:rFonts w:ascii="Arial" w:hAnsi="Arial" w:cs="Arial"/>
          <w:sz w:val="24"/>
          <w:szCs w:val="24"/>
        </w:rPr>
        <w:t xml:space="preserve"> de maio de 2010.</w:t>
      </w:r>
    </w:p>
    <w:p w:rsidR="00640416" w:rsidRPr="001B0B63" w:rsidRDefault="00640416" w:rsidP="00640416">
      <w:pPr>
        <w:pStyle w:val="Corpodetexto3"/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640416" w:rsidRPr="001B0B63" w:rsidRDefault="00640416" w:rsidP="00640416">
      <w:pPr>
        <w:pStyle w:val="Corpodetexto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B0B63">
        <w:rPr>
          <w:rFonts w:ascii="Arial" w:hAnsi="Arial" w:cs="Arial"/>
          <w:b/>
          <w:sz w:val="24"/>
          <w:szCs w:val="24"/>
        </w:rPr>
        <w:t>Cons</w:t>
      </w:r>
      <w:r>
        <w:rPr>
          <w:rFonts w:ascii="Arial" w:hAnsi="Arial" w:cs="Arial"/>
          <w:b/>
          <w:sz w:val="24"/>
          <w:szCs w:val="24"/>
        </w:rPr>
        <w:t>ª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Maria Lúcia M. Carvalho Vasconcelos</w:t>
      </w:r>
    </w:p>
    <w:p w:rsidR="006A63D9" w:rsidRDefault="00640416" w:rsidP="00640416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C71DFE">
        <w:rPr>
          <w:rFonts w:ascii="Arial" w:hAnsi="Arial" w:cs="Arial"/>
        </w:rPr>
        <w:t xml:space="preserve">                      Relatora</w:t>
      </w:r>
      <w:r w:rsidR="00C71DFE">
        <w:rPr>
          <w:rFonts w:ascii="Arial" w:hAnsi="Arial" w:cs="Arial"/>
        </w:rPr>
        <w:tab/>
      </w:r>
    </w:p>
    <w:p w:rsidR="00563BB8" w:rsidRDefault="00563BB8" w:rsidP="00640416">
      <w:pPr>
        <w:spacing w:line="360" w:lineRule="auto"/>
        <w:ind w:firstLine="2835"/>
        <w:jc w:val="both"/>
        <w:rPr>
          <w:rFonts w:ascii="Arial" w:hAnsi="Arial" w:cs="Arial"/>
        </w:rPr>
      </w:pPr>
    </w:p>
    <w:p w:rsidR="00563BB8" w:rsidRDefault="00563BB8" w:rsidP="00563BB8">
      <w:pPr>
        <w:rPr>
          <w:rFonts w:ascii="Arial" w:hAnsi="Arial"/>
          <w:b/>
        </w:rPr>
      </w:pPr>
      <w:r>
        <w:rPr>
          <w:rFonts w:ascii="Arial" w:hAnsi="Arial"/>
          <w:b/>
        </w:rPr>
        <w:t>3. DECISÃO DA CÂMARA</w:t>
      </w:r>
    </w:p>
    <w:p w:rsidR="00563BB8" w:rsidRDefault="00563BB8" w:rsidP="00563BB8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</w:t>
      </w:r>
      <w:r w:rsidR="00AB50A8">
        <w:rPr>
          <w:rFonts w:ascii="Arial" w:hAnsi="Arial"/>
        </w:rPr>
        <w:t>a</w:t>
      </w:r>
      <w:r>
        <w:rPr>
          <w:rFonts w:ascii="Arial" w:hAnsi="Arial"/>
        </w:rPr>
        <w:t xml:space="preserve"> Relator</w:t>
      </w:r>
      <w:r w:rsidR="00AB50A8">
        <w:rPr>
          <w:rFonts w:ascii="Arial" w:hAnsi="Arial"/>
        </w:rPr>
        <w:t>a</w:t>
      </w:r>
      <w:r>
        <w:rPr>
          <w:rFonts w:ascii="Arial" w:hAnsi="Arial"/>
        </w:rPr>
        <w:t xml:space="preserve">. </w:t>
      </w:r>
    </w:p>
    <w:p w:rsidR="00563BB8" w:rsidRDefault="00563BB8" w:rsidP="00563BB8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O Conselheiro </w:t>
      </w:r>
      <w:proofErr w:type="spellStart"/>
      <w:r>
        <w:rPr>
          <w:rFonts w:ascii="Arial" w:hAnsi="Arial"/>
        </w:rPr>
        <w:t>Angelo</w:t>
      </w:r>
      <w:proofErr w:type="spellEnd"/>
      <w:r>
        <w:rPr>
          <w:rFonts w:ascii="Arial" w:hAnsi="Arial"/>
        </w:rPr>
        <w:t xml:space="preserve">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 xml:space="preserve"> absteve-se em votar por motivo de foro íntimo.</w:t>
      </w:r>
    </w:p>
    <w:p w:rsidR="00563BB8" w:rsidRDefault="00563BB8" w:rsidP="00563BB8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</w:t>
      </w:r>
      <w:proofErr w:type="spellStart"/>
      <w:r>
        <w:rPr>
          <w:rFonts w:ascii="Arial" w:hAnsi="Arial"/>
        </w:rPr>
        <w:t>Angelo</w:t>
      </w:r>
      <w:proofErr w:type="spellEnd"/>
      <w:r>
        <w:rPr>
          <w:rFonts w:ascii="Arial" w:hAnsi="Arial"/>
        </w:rPr>
        <w:t xml:space="preserve">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>,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Fernando Leme do Prado, João Cardoso Palma Filho, João Grandino Rodas, Joaquim Pedro Villaça de Souza Campos, Maria Elisa </w:t>
      </w:r>
      <w:proofErr w:type="spellStart"/>
      <w:r>
        <w:rPr>
          <w:rFonts w:ascii="Arial" w:hAnsi="Arial"/>
        </w:rPr>
        <w:t>Ehrhardt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Carbonari</w:t>
      </w:r>
      <w:proofErr w:type="spellEnd"/>
      <w:r>
        <w:rPr>
          <w:rFonts w:ascii="Arial" w:hAnsi="Arial"/>
        </w:rPr>
        <w:t xml:space="preserve"> e Teresa </w:t>
      </w:r>
      <w:proofErr w:type="spellStart"/>
      <w:r>
        <w:rPr>
          <w:rFonts w:ascii="Arial" w:hAnsi="Arial"/>
        </w:rPr>
        <w:t>Roserley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Neubauer</w:t>
      </w:r>
      <w:proofErr w:type="spellEnd"/>
      <w:r>
        <w:rPr>
          <w:rFonts w:ascii="Arial" w:hAnsi="Arial"/>
        </w:rPr>
        <w:t xml:space="preserve"> da Silva. </w:t>
      </w:r>
    </w:p>
    <w:p w:rsidR="00563BB8" w:rsidRDefault="00563BB8" w:rsidP="00563BB8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26 de maio de 2010.</w:t>
      </w:r>
    </w:p>
    <w:p w:rsidR="00563BB8" w:rsidRDefault="00563BB8" w:rsidP="00563BB8">
      <w:pPr>
        <w:pStyle w:val="P3"/>
        <w:spacing w:after="0" w:line="312" w:lineRule="auto"/>
        <w:ind w:firstLine="2835"/>
        <w:rPr>
          <w:rFonts w:ascii="Arial" w:hAnsi="Arial"/>
        </w:rPr>
      </w:pPr>
    </w:p>
    <w:p w:rsidR="00563BB8" w:rsidRDefault="00563BB8" w:rsidP="00563BB8">
      <w:pPr>
        <w:spacing w:line="360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>a) Cons. João Cardoso Palma Filho</w:t>
      </w:r>
    </w:p>
    <w:p w:rsidR="00563BB8" w:rsidRDefault="00563BB8" w:rsidP="00563BB8">
      <w:pPr>
        <w:pStyle w:val="Cabealho"/>
        <w:tabs>
          <w:tab w:val="left" w:pos="708"/>
        </w:tabs>
        <w:spacing w:line="360" w:lineRule="auto"/>
        <w:ind w:firstLine="2835"/>
      </w:pPr>
      <w:r>
        <w:rPr>
          <w:rFonts w:ascii="Arial" w:hAnsi="Arial"/>
        </w:rPr>
        <w:t xml:space="preserve">                      Presidente</w:t>
      </w:r>
      <w:r>
        <w:rPr>
          <w:rFonts w:ascii="Arial" w:hAnsi="Arial"/>
          <w:position w:val="10"/>
        </w:rPr>
        <w:t xml:space="preserve"> </w:t>
      </w:r>
    </w:p>
    <w:p w:rsidR="00C71DFE" w:rsidRDefault="00C71DFE" w:rsidP="00C71DFE">
      <w:pPr>
        <w:rPr>
          <w:rFonts w:ascii="Arial" w:hAnsi="Arial"/>
        </w:rPr>
      </w:pPr>
    </w:p>
    <w:p w:rsidR="00C71DFE" w:rsidRPr="00C71DFE" w:rsidRDefault="00C71DFE" w:rsidP="00C71DFE">
      <w:pPr>
        <w:pStyle w:val="Ttulo5"/>
        <w:rPr>
          <w:rFonts w:ascii="Arial" w:hAnsi="Arial" w:cs="Arial"/>
          <w:i w:val="0"/>
          <w:sz w:val="24"/>
          <w:szCs w:val="24"/>
        </w:rPr>
      </w:pPr>
      <w:r w:rsidRPr="00C71DFE">
        <w:rPr>
          <w:rFonts w:ascii="Arial" w:hAnsi="Arial" w:cs="Arial"/>
          <w:i w:val="0"/>
          <w:sz w:val="24"/>
          <w:szCs w:val="24"/>
        </w:rPr>
        <w:t>DELIBERAÇÃO PLENÁRIA</w:t>
      </w:r>
    </w:p>
    <w:p w:rsidR="00C71DFE" w:rsidRDefault="00C71DFE" w:rsidP="00C71DFE">
      <w:pPr>
        <w:pStyle w:val="P2"/>
      </w:pPr>
      <w:r>
        <w:t>O CONSELHO ESTADUAL DE EDUCAÇÃO aprova, por unanimidade, a decisão da Câmara de Educação Superior, nos termos do Voto da Relatora.</w:t>
      </w:r>
    </w:p>
    <w:p w:rsidR="00C71DFE" w:rsidRDefault="00C71DFE" w:rsidP="00C71DFE">
      <w:pPr>
        <w:pStyle w:val="P2"/>
      </w:pPr>
    </w:p>
    <w:p w:rsidR="00C71DFE" w:rsidRDefault="00C71DFE" w:rsidP="00C71DFE">
      <w:pPr>
        <w:pStyle w:val="P2"/>
      </w:pPr>
      <w:r>
        <w:t>Sala “Carlos Pasquale”, em 09 de junho de 2010.</w:t>
      </w:r>
    </w:p>
    <w:p w:rsidR="00C71DFE" w:rsidRDefault="00C71DFE" w:rsidP="00C71DFE">
      <w:pPr>
        <w:ind w:firstLine="2880"/>
        <w:rPr>
          <w:rFonts w:ascii="Arial" w:hAnsi="Arial"/>
        </w:rPr>
      </w:pPr>
    </w:p>
    <w:p w:rsidR="00C71DFE" w:rsidRDefault="00C71DFE" w:rsidP="00C71DFE">
      <w:pPr>
        <w:ind w:firstLine="2880"/>
        <w:rPr>
          <w:rFonts w:ascii="Arial" w:hAnsi="Arial"/>
        </w:rPr>
      </w:pPr>
    </w:p>
    <w:p w:rsidR="00C71DFE" w:rsidRDefault="00C71DFE" w:rsidP="00C71DFE">
      <w:pPr>
        <w:ind w:firstLine="2880"/>
        <w:rPr>
          <w:rFonts w:ascii="Arial" w:hAnsi="Arial"/>
        </w:rPr>
      </w:pPr>
    </w:p>
    <w:p w:rsidR="00C71DFE" w:rsidRDefault="00C71DFE" w:rsidP="00C71DFE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ARTHUR FONSECA FILHO</w:t>
      </w:r>
    </w:p>
    <w:p w:rsidR="00C71DFE" w:rsidRDefault="00C71DFE" w:rsidP="00C71DFE">
      <w:pPr>
        <w:ind w:firstLine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Presidente </w:t>
      </w:r>
    </w:p>
    <w:p w:rsidR="00C71DFE" w:rsidRDefault="00C71DFE" w:rsidP="00C71DFE">
      <w:pPr>
        <w:rPr>
          <w:rFonts w:ascii="Arial" w:hAnsi="Arial"/>
        </w:rPr>
      </w:pPr>
    </w:p>
    <w:p w:rsidR="00C71DFE" w:rsidRDefault="00C71DFE" w:rsidP="00C71DFE">
      <w:pPr>
        <w:rPr>
          <w:rFonts w:ascii="Arial" w:hAnsi="Arial"/>
        </w:rPr>
      </w:pPr>
    </w:p>
    <w:p w:rsidR="00C71DFE" w:rsidRDefault="00C71DFE" w:rsidP="00C71DFE">
      <w:pPr>
        <w:rPr>
          <w:rFonts w:ascii="Arial" w:hAnsi="Arial"/>
        </w:rPr>
      </w:pPr>
    </w:p>
    <w:p w:rsidR="00C71DFE" w:rsidRDefault="00C71DFE" w:rsidP="00C71DFE">
      <w:pPr>
        <w:rPr>
          <w:rFonts w:ascii="Arial" w:hAnsi="Arial"/>
        </w:rPr>
      </w:pPr>
    </w:p>
    <w:p w:rsidR="00C71DFE" w:rsidRDefault="00C71DFE" w:rsidP="00C71DFE">
      <w:pPr>
        <w:rPr>
          <w:rFonts w:ascii="Arial" w:hAnsi="Arial"/>
        </w:rPr>
      </w:pPr>
    </w:p>
    <w:p w:rsidR="00C71DFE" w:rsidRDefault="00C71DFE" w:rsidP="00C71DFE">
      <w:pPr>
        <w:rPr>
          <w:rFonts w:ascii="Arial" w:hAnsi="Arial"/>
        </w:rPr>
      </w:pPr>
    </w:p>
    <w:p w:rsidR="00C71DFE" w:rsidRDefault="00C71DFE" w:rsidP="00C71DFE">
      <w:pPr>
        <w:rPr>
          <w:rFonts w:ascii="Arial" w:hAnsi="Arial"/>
        </w:rPr>
      </w:pPr>
    </w:p>
    <w:p w:rsidR="00C71DFE" w:rsidRDefault="00C71DFE" w:rsidP="00C71DFE">
      <w:pPr>
        <w:rPr>
          <w:rFonts w:ascii="Arial" w:hAnsi="Arial"/>
        </w:rPr>
      </w:pPr>
    </w:p>
    <w:p w:rsidR="00C71DFE" w:rsidRDefault="00C71DFE" w:rsidP="00C71DFE">
      <w:pPr>
        <w:rPr>
          <w:rFonts w:ascii="Arial" w:hAnsi="Arial"/>
        </w:rPr>
      </w:pPr>
    </w:p>
    <w:p w:rsidR="00C71DFE" w:rsidRDefault="00C71DFE" w:rsidP="00C71DFE">
      <w:pPr>
        <w:rPr>
          <w:rFonts w:ascii="Arial" w:hAnsi="Arial"/>
        </w:rPr>
      </w:pPr>
    </w:p>
    <w:p w:rsidR="00C71DFE" w:rsidRDefault="00C71DFE" w:rsidP="00C71DFE">
      <w:pPr>
        <w:rPr>
          <w:rFonts w:ascii="Arial" w:hAnsi="Arial"/>
        </w:rPr>
      </w:pPr>
    </w:p>
    <w:p w:rsidR="00C71DFE" w:rsidRDefault="00C71DFE" w:rsidP="00C71DFE">
      <w:pPr>
        <w:rPr>
          <w:rFonts w:ascii="Arial" w:hAnsi="Arial"/>
        </w:rPr>
      </w:pPr>
    </w:p>
    <w:p w:rsidR="00C71DFE" w:rsidRDefault="00C71DFE" w:rsidP="00C71DFE">
      <w:pPr>
        <w:rPr>
          <w:rFonts w:ascii="Arial" w:hAnsi="Arial"/>
        </w:rPr>
      </w:pPr>
    </w:p>
    <w:p w:rsidR="00C71DFE" w:rsidRDefault="00C71DFE" w:rsidP="00C71DFE">
      <w:pPr>
        <w:rPr>
          <w:rFonts w:ascii="Arial" w:hAnsi="Arial"/>
        </w:rPr>
      </w:pPr>
    </w:p>
    <w:p w:rsidR="00C71DFE" w:rsidRDefault="00C71DFE" w:rsidP="00C71DFE">
      <w:pPr>
        <w:rPr>
          <w:rFonts w:ascii="Arial" w:hAnsi="Arial"/>
        </w:rPr>
      </w:pPr>
    </w:p>
    <w:p w:rsidR="00C71DFE" w:rsidRDefault="00C71DFE" w:rsidP="00C71DFE">
      <w:pPr>
        <w:rPr>
          <w:rFonts w:ascii="Arial" w:hAnsi="Arial"/>
        </w:rPr>
      </w:pPr>
    </w:p>
    <w:p w:rsidR="00C71DFE" w:rsidRDefault="00C71DFE" w:rsidP="00C71DFE">
      <w:pPr>
        <w:rPr>
          <w:rFonts w:ascii="Arial" w:hAnsi="Arial"/>
        </w:rPr>
      </w:pPr>
    </w:p>
    <w:p w:rsidR="00C71DFE" w:rsidRDefault="00C71DFE" w:rsidP="00C71DFE">
      <w:pPr>
        <w:rPr>
          <w:rFonts w:ascii="Arial" w:hAnsi="Arial"/>
        </w:rPr>
      </w:pPr>
    </w:p>
    <w:p w:rsidR="00C71DFE" w:rsidRDefault="00C71DFE" w:rsidP="00C71DFE">
      <w:pPr>
        <w:rPr>
          <w:rFonts w:ascii="Arial" w:hAnsi="Arial"/>
        </w:rPr>
      </w:pPr>
    </w:p>
    <w:p w:rsidR="00C71DFE" w:rsidRDefault="00C71DFE" w:rsidP="00C71DFE">
      <w:pPr>
        <w:rPr>
          <w:rFonts w:ascii="Arial" w:hAnsi="Arial"/>
        </w:rPr>
      </w:pPr>
    </w:p>
    <w:p w:rsidR="00C71DFE" w:rsidRDefault="00C71DFE" w:rsidP="00C71DFE">
      <w:pPr>
        <w:rPr>
          <w:rFonts w:ascii="Arial" w:hAnsi="Arial"/>
        </w:rPr>
      </w:pPr>
    </w:p>
    <w:p w:rsidR="00C71DFE" w:rsidRDefault="00C71DFE" w:rsidP="00C71DFE">
      <w:pPr>
        <w:rPr>
          <w:rFonts w:ascii="Arial" w:hAnsi="Arial"/>
        </w:rPr>
      </w:pPr>
    </w:p>
    <w:p w:rsidR="00C71DFE" w:rsidRDefault="00C71DFE" w:rsidP="00C71DFE">
      <w:pPr>
        <w:rPr>
          <w:rFonts w:ascii="Arial" w:hAnsi="Arial"/>
        </w:rPr>
      </w:pPr>
    </w:p>
    <w:p w:rsidR="00C71DFE" w:rsidRDefault="00C71DFE" w:rsidP="00C71DFE">
      <w:pPr>
        <w:rPr>
          <w:rFonts w:ascii="Arial" w:hAnsi="Arial"/>
        </w:rPr>
      </w:pPr>
    </w:p>
    <w:p w:rsidR="00C71DFE" w:rsidRDefault="00C71DFE" w:rsidP="00C71DFE">
      <w:pPr>
        <w:rPr>
          <w:rFonts w:ascii="Arial" w:hAnsi="Arial" w:cs="Arial"/>
        </w:rPr>
      </w:pPr>
    </w:p>
    <w:p w:rsidR="00C71DFE" w:rsidRPr="00E92F4C" w:rsidRDefault="009C27DE" w:rsidP="00C71DFE">
      <w:pPr>
        <w:pStyle w:val="Ttulo8"/>
        <w:spacing w:before="0"/>
        <w:rPr>
          <w:rFonts w:ascii="Arial" w:hAnsi="Arial" w:cs="Arial"/>
          <w:color w:val="auto"/>
          <w:sz w:val="24"/>
          <w:szCs w:val="24"/>
        </w:rPr>
      </w:pPr>
      <w:r w:rsidRPr="00E92F4C">
        <w:rPr>
          <w:rFonts w:ascii="Arial" w:hAnsi="Arial" w:cs="Arial"/>
          <w:color w:val="auto"/>
          <w:sz w:val="24"/>
          <w:szCs w:val="24"/>
        </w:rPr>
        <w:t>Publicado no DOE em 10/06/2010                  Seção I                    Página 101</w:t>
      </w:r>
    </w:p>
    <w:p w:rsidR="00E92F4C" w:rsidRPr="00794AEE" w:rsidRDefault="00E92F4C" w:rsidP="00E92F4C">
      <w:pPr>
        <w:pStyle w:val="Ttulo8"/>
        <w:spacing w:before="0"/>
        <w:rPr>
          <w:rFonts w:ascii="Arial" w:hAnsi="Arial" w:cs="Arial"/>
          <w:sz w:val="24"/>
          <w:szCs w:val="24"/>
        </w:rPr>
      </w:pPr>
      <w:r w:rsidRPr="00794AEE">
        <w:rPr>
          <w:rFonts w:ascii="Arial" w:hAnsi="Arial" w:cs="Arial"/>
          <w:sz w:val="24"/>
          <w:szCs w:val="24"/>
        </w:rPr>
        <w:t>Res. SEE de 21/6, public. DOE de 22/6/10     Seção I                    Página 34</w:t>
      </w:r>
    </w:p>
    <w:p w:rsidR="00E92F4C" w:rsidRPr="00794AEE" w:rsidRDefault="00E92F4C" w:rsidP="00E92F4C">
      <w:pPr>
        <w:pStyle w:val="Ttulo8"/>
        <w:spacing w:before="0"/>
        <w:rPr>
          <w:rFonts w:ascii="Arial" w:hAnsi="Arial" w:cs="Arial"/>
          <w:sz w:val="24"/>
          <w:szCs w:val="24"/>
        </w:rPr>
      </w:pPr>
      <w:r w:rsidRPr="00794AEE">
        <w:rPr>
          <w:rFonts w:ascii="Arial" w:hAnsi="Arial" w:cs="Arial"/>
          <w:sz w:val="24"/>
          <w:szCs w:val="24"/>
        </w:rPr>
        <w:t>Port. CEE/GP nº 192, public. DOE de 23/6/10 Seção I                   Página 21</w:t>
      </w:r>
    </w:p>
    <w:p w:rsidR="00563BB8" w:rsidRPr="00794AEE" w:rsidRDefault="00563BB8" w:rsidP="00C71DFE">
      <w:pPr>
        <w:jc w:val="both"/>
        <w:rPr>
          <w:rFonts w:ascii="Arial" w:hAnsi="Arial" w:cs="Arial"/>
        </w:rPr>
      </w:pPr>
    </w:p>
    <w:sectPr w:rsidR="00563BB8" w:rsidRPr="00794AEE" w:rsidSect="00C157D5">
      <w:headerReference w:type="default" r:id="rId9"/>
      <w:type w:val="continuous"/>
      <w:pgSz w:w="11906" w:h="16838" w:code="9"/>
      <w:pgMar w:top="1531" w:right="1582" w:bottom="1327" w:left="1582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CA2" w:rsidRDefault="00C16CA2" w:rsidP="00095795">
      <w:r>
        <w:separator/>
      </w:r>
    </w:p>
  </w:endnote>
  <w:endnote w:type="continuationSeparator" w:id="0">
    <w:p w:rsidR="00C16CA2" w:rsidRDefault="00C16CA2" w:rsidP="00095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CA2" w:rsidRDefault="00C16CA2" w:rsidP="00095795">
      <w:r>
        <w:separator/>
      </w:r>
    </w:p>
  </w:footnote>
  <w:footnote w:type="continuationSeparator" w:id="0">
    <w:p w:rsidR="00C16CA2" w:rsidRDefault="00C16CA2" w:rsidP="00095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8829"/>
      <w:docPartObj>
        <w:docPartGallery w:val="Page Numbers (Top of Page)"/>
        <w:docPartUnique/>
      </w:docPartObj>
    </w:sdtPr>
    <w:sdtContent>
      <w:p w:rsidR="00C16CA2" w:rsidRDefault="00936EE9">
        <w:pPr>
          <w:pStyle w:val="Cabealho"/>
          <w:jc w:val="right"/>
        </w:pPr>
        <w:fldSimple w:instr=" PAGE   \* MERGEFORMAT ">
          <w:r w:rsidR="00794AEE">
            <w:rPr>
              <w:noProof/>
            </w:rPr>
            <w:t>8</w:t>
          </w:r>
        </w:fldSimple>
      </w:p>
    </w:sdtContent>
  </w:sdt>
  <w:p w:rsidR="00C16CA2" w:rsidRPr="00C157D5" w:rsidRDefault="00C16CA2">
    <w:pPr>
      <w:pStyle w:val="Cabealho"/>
      <w:rPr>
        <w:rFonts w:ascii="Arial" w:hAnsi="Arial" w:cs="Arial"/>
        <w:b/>
        <w:color w:val="000000"/>
      </w:rPr>
    </w:pPr>
    <w:r w:rsidRPr="00C157D5">
      <w:rPr>
        <w:rFonts w:ascii="Arial" w:hAnsi="Arial" w:cs="Arial"/>
      </w:rPr>
      <w:object w:dxaOrig="715" w:dyaOrig="1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1pt;height:75.35pt" o:ole="" fillcolor="window">
          <v:imagedata r:id="rId1" o:title=""/>
        </v:shape>
        <o:OLEObject Type="Embed" ProgID="Word.Picture.8" ShapeID="_x0000_i1026" DrawAspect="Content" ObjectID="_1339307211" r:id="rId2"/>
      </w:object>
    </w:r>
    <w:r w:rsidRPr="00C157D5">
      <w:rPr>
        <w:rFonts w:ascii="Arial" w:hAnsi="Arial" w:cs="Arial"/>
        <w:b/>
        <w:bCs/>
        <w:color w:val="000000"/>
      </w:rPr>
      <w:t xml:space="preserve"> </w:t>
    </w:r>
    <w:r w:rsidRPr="00C157D5">
      <w:rPr>
        <w:rFonts w:ascii="Arial" w:hAnsi="Arial" w:cs="Arial"/>
        <w:bCs/>
        <w:color w:val="000000"/>
      </w:rPr>
      <w:t>PROCESSO CEE Nº</w:t>
    </w:r>
    <w:r w:rsidRPr="00C157D5">
      <w:rPr>
        <w:rFonts w:ascii="Arial" w:hAnsi="Arial" w:cs="Arial"/>
        <w:color w:val="000000"/>
      </w:rPr>
      <w:t xml:space="preserve"> 291</w:t>
    </w:r>
    <w:r>
      <w:rPr>
        <w:rFonts w:ascii="Arial" w:hAnsi="Arial" w:cs="Arial"/>
        <w:color w:val="000000"/>
      </w:rPr>
      <w:t>/</w:t>
    </w:r>
    <w:r w:rsidRPr="00C157D5">
      <w:rPr>
        <w:rFonts w:ascii="Arial" w:hAnsi="Arial" w:cs="Arial"/>
        <w:color w:val="000000"/>
      </w:rPr>
      <w:t>2005</w:t>
    </w:r>
    <w:r>
      <w:rPr>
        <w:rFonts w:ascii="Arial" w:hAnsi="Arial" w:cs="Arial"/>
        <w:color w:val="000000"/>
      </w:rPr>
      <w:t xml:space="preserve">          PARECER CEE Nº</w:t>
    </w:r>
    <w:r w:rsidR="00F25821">
      <w:rPr>
        <w:rFonts w:ascii="Arial" w:hAnsi="Arial" w:cs="Arial"/>
        <w:color w:val="000000"/>
      </w:rPr>
      <w:t xml:space="preserve"> 267</w:t>
    </w:r>
    <w:r w:rsidR="00C71DFE">
      <w:rPr>
        <w:rFonts w:ascii="Arial" w:hAnsi="Arial" w:cs="Arial"/>
        <w:color w:val="000000"/>
      </w:rPr>
      <w:t>/10</w:t>
    </w:r>
  </w:p>
  <w:p w:rsidR="00C16CA2" w:rsidRDefault="00C16CA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628A8"/>
    <w:multiLevelType w:val="hybridMultilevel"/>
    <w:tmpl w:val="C0F897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B3840"/>
    <w:multiLevelType w:val="hybridMultilevel"/>
    <w:tmpl w:val="B6FEDCF6"/>
    <w:lvl w:ilvl="0" w:tplc="8E52462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A81F19"/>
    <w:rsid w:val="00013230"/>
    <w:rsid w:val="000304A7"/>
    <w:rsid w:val="0003642F"/>
    <w:rsid w:val="00043DFD"/>
    <w:rsid w:val="000509B7"/>
    <w:rsid w:val="00054ACA"/>
    <w:rsid w:val="0005724A"/>
    <w:rsid w:val="00061D9B"/>
    <w:rsid w:val="000711A3"/>
    <w:rsid w:val="0007184A"/>
    <w:rsid w:val="00087752"/>
    <w:rsid w:val="00090096"/>
    <w:rsid w:val="00091706"/>
    <w:rsid w:val="00095795"/>
    <w:rsid w:val="000967DD"/>
    <w:rsid w:val="000A58B2"/>
    <w:rsid w:val="000B0C90"/>
    <w:rsid w:val="000B7ABC"/>
    <w:rsid w:val="000C3E2D"/>
    <w:rsid w:val="000C600D"/>
    <w:rsid w:val="000E1F6D"/>
    <w:rsid w:val="000E528A"/>
    <w:rsid w:val="000F1E1D"/>
    <w:rsid w:val="00112CB8"/>
    <w:rsid w:val="00114AB4"/>
    <w:rsid w:val="00122D1D"/>
    <w:rsid w:val="00132C45"/>
    <w:rsid w:val="00141B43"/>
    <w:rsid w:val="0014704F"/>
    <w:rsid w:val="001603E9"/>
    <w:rsid w:val="00165F31"/>
    <w:rsid w:val="00167EDB"/>
    <w:rsid w:val="00175D3F"/>
    <w:rsid w:val="0018250C"/>
    <w:rsid w:val="001837C3"/>
    <w:rsid w:val="001856F4"/>
    <w:rsid w:val="00190B4D"/>
    <w:rsid w:val="001966F0"/>
    <w:rsid w:val="001A0430"/>
    <w:rsid w:val="001A3D9C"/>
    <w:rsid w:val="001B40A1"/>
    <w:rsid w:val="001B43E8"/>
    <w:rsid w:val="001C320D"/>
    <w:rsid w:val="001D76D9"/>
    <w:rsid w:val="00203048"/>
    <w:rsid w:val="002059B7"/>
    <w:rsid w:val="00222083"/>
    <w:rsid w:val="00224F98"/>
    <w:rsid w:val="002341B8"/>
    <w:rsid w:val="0023435F"/>
    <w:rsid w:val="00243145"/>
    <w:rsid w:val="002461B6"/>
    <w:rsid w:val="002506D1"/>
    <w:rsid w:val="00254F1A"/>
    <w:rsid w:val="002550D4"/>
    <w:rsid w:val="002555E3"/>
    <w:rsid w:val="00263318"/>
    <w:rsid w:val="00263C46"/>
    <w:rsid w:val="00282B89"/>
    <w:rsid w:val="00295463"/>
    <w:rsid w:val="00295DA6"/>
    <w:rsid w:val="002A5579"/>
    <w:rsid w:val="002C53FC"/>
    <w:rsid w:val="002C57F6"/>
    <w:rsid w:val="002C72B7"/>
    <w:rsid w:val="002D519D"/>
    <w:rsid w:val="002D7DDC"/>
    <w:rsid w:val="002E430C"/>
    <w:rsid w:val="002E5F65"/>
    <w:rsid w:val="002E7126"/>
    <w:rsid w:val="002F0532"/>
    <w:rsid w:val="002F107A"/>
    <w:rsid w:val="00301F3E"/>
    <w:rsid w:val="00302B1F"/>
    <w:rsid w:val="003048AB"/>
    <w:rsid w:val="00304B3B"/>
    <w:rsid w:val="0030756F"/>
    <w:rsid w:val="00312910"/>
    <w:rsid w:val="00313BD8"/>
    <w:rsid w:val="00326582"/>
    <w:rsid w:val="00326C6C"/>
    <w:rsid w:val="0035035C"/>
    <w:rsid w:val="003557E7"/>
    <w:rsid w:val="00355DC4"/>
    <w:rsid w:val="0035664F"/>
    <w:rsid w:val="0035754E"/>
    <w:rsid w:val="0036362E"/>
    <w:rsid w:val="00364C9B"/>
    <w:rsid w:val="003651B3"/>
    <w:rsid w:val="00367B11"/>
    <w:rsid w:val="00374833"/>
    <w:rsid w:val="00377058"/>
    <w:rsid w:val="00380B1A"/>
    <w:rsid w:val="0038327A"/>
    <w:rsid w:val="00392620"/>
    <w:rsid w:val="003964BA"/>
    <w:rsid w:val="003A080B"/>
    <w:rsid w:val="003A1FED"/>
    <w:rsid w:val="003A6266"/>
    <w:rsid w:val="003B676E"/>
    <w:rsid w:val="003B75AC"/>
    <w:rsid w:val="003D49A2"/>
    <w:rsid w:val="003F5A90"/>
    <w:rsid w:val="003F5EA4"/>
    <w:rsid w:val="004034D4"/>
    <w:rsid w:val="0041326E"/>
    <w:rsid w:val="00413321"/>
    <w:rsid w:val="00414644"/>
    <w:rsid w:val="00424FD9"/>
    <w:rsid w:val="00432DD0"/>
    <w:rsid w:val="004330B3"/>
    <w:rsid w:val="004341F0"/>
    <w:rsid w:val="004343FD"/>
    <w:rsid w:val="004376DB"/>
    <w:rsid w:val="00443166"/>
    <w:rsid w:val="004455B3"/>
    <w:rsid w:val="00452FEC"/>
    <w:rsid w:val="00454AB1"/>
    <w:rsid w:val="004713A8"/>
    <w:rsid w:val="00480749"/>
    <w:rsid w:val="00483739"/>
    <w:rsid w:val="004850F6"/>
    <w:rsid w:val="0048567A"/>
    <w:rsid w:val="00491FD9"/>
    <w:rsid w:val="00494310"/>
    <w:rsid w:val="00495F3A"/>
    <w:rsid w:val="004A1EE8"/>
    <w:rsid w:val="004D7F63"/>
    <w:rsid w:val="004E4213"/>
    <w:rsid w:val="004E493F"/>
    <w:rsid w:val="004E59B5"/>
    <w:rsid w:val="00501A5D"/>
    <w:rsid w:val="005020A9"/>
    <w:rsid w:val="0050546C"/>
    <w:rsid w:val="00505FC8"/>
    <w:rsid w:val="00507B19"/>
    <w:rsid w:val="00533A41"/>
    <w:rsid w:val="0054407E"/>
    <w:rsid w:val="00551687"/>
    <w:rsid w:val="0056387C"/>
    <w:rsid w:val="00563BB8"/>
    <w:rsid w:val="00563E73"/>
    <w:rsid w:val="005668A2"/>
    <w:rsid w:val="00567242"/>
    <w:rsid w:val="00572B04"/>
    <w:rsid w:val="00573E0C"/>
    <w:rsid w:val="005849B6"/>
    <w:rsid w:val="005865FE"/>
    <w:rsid w:val="00594E54"/>
    <w:rsid w:val="005A6780"/>
    <w:rsid w:val="005C023D"/>
    <w:rsid w:val="005C1206"/>
    <w:rsid w:val="005C3BCF"/>
    <w:rsid w:val="005D26DC"/>
    <w:rsid w:val="005E1056"/>
    <w:rsid w:val="005E1108"/>
    <w:rsid w:val="005E549A"/>
    <w:rsid w:val="005E7F31"/>
    <w:rsid w:val="005F2008"/>
    <w:rsid w:val="006104F0"/>
    <w:rsid w:val="0061634B"/>
    <w:rsid w:val="00617E5D"/>
    <w:rsid w:val="00621259"/>
    <w:rsid w:val="006217C5"/>
    <w:rsid w:val="0063016F"/>
    <w:rsid w:val="00636890"/>
    <w:rsid w:val="00640416"/>
    <w:rsid w:val="0064104E"/>
    <w:rsid w:val="006466E6"/>
    <w:rsid w:val="0065638B"/>
    <w:rsid w:val="00662E6B"/>
    <w:rsid w:val="006717A9"/>
    <w:rsid w:val="006727BE"/>
    <w:rsid w:val="006963F8"/>
    <w:rsid w:val="006A63D9"/>
    <w:rsid w:val="006B0388"/>
    <w:rsid w:val="006B3A6B"/>
    <w:rsid w:val="006B7D59"/>
    <w:rsid w:val="006C1968"/>
    <w:rsid w:val="006C25A2"/>
    <w:rsid w:val="006C44DF"/>
    <w:rsid w:val="006C61BF"/>
    <w:rsid w:val="006D2482"/>
    <w:rsid w:val="006E2BCB"/>
    <w:rsid w:val="006F08CB"/>
    <w:rsid w:val="007111B3"/>
    <w:rsid w:val="00712C50"/>
    <w:rsid w:val="007201FC"/>
    <w:rsid w:val="0072293E"/>
    <w:rsid w:val="00722E77"/>
    <w:rsid w:val="00734C44"/>
    <w:rsid w:val="0074103F"/>
    <w:rsid w:val="007653F5"/>
    <w:rsid w:val="007721A1"/>
    <w:rsid w:val="00774E3B"/>
    <w:rsid w:val="00781E2D"/>
    <w:rsid w:val="00793A1A"/>
    <w:rsid w:val="00794AEE"/>
    <w:rsid w:val="007961DC"/>
    <w:rsid w:val="007A0364"/>
    <w:rsid w:val="007A47F7"/>
    <w:rsid w:val="007A4F95"/>
    <w:rsid w:val="007A6ABA"/>
    <w:rsid w:val="007B6E18"/>
    <w:rsid w:val="007C1401"/>
    <w:rsid w:val="007C36C2"/>
    <w:rsid w:val="007C5450"/>
    <w:rsid w:val="007D3271"/>
    <w:rsid w:val="007D3624"/>
    <w:rsid w:val="007E5977"/>
    <w:rsid w:val="007F6C84"/>
    <w:rsid w:val="008001E0"/>
    <w:rsid w:val="00802506"/>
    <w:rsid w:val="00803CCA"/>
    <w:rsid w:val="00805AB1"/>
    <w:rsid w:val="00806BE6"/>
    <w:rsid w:val="00815F69"/>
    <w:rsid w:val="0081749F"/>
    <w:rsid w:val="00824CF2"/>
    <w:rsid w:val="00824F6A"/>
    <w:rsid w:val="0083298F"/>
    <w:rsid w:val="00833DA2"/>
    <w:rsid w:val="00835FFB"/>
    <w:rsid w:val="00836BD4"/>
    <w:rsid w:val="00845480"/>
    <w:rsid w:val="00846D7A"/>
    <w:rsid w:val="00854954"/>
    <w:rsid w:val="008601E0"/>
    <w:rsid w:val="00862A5B"/>
    <w:rsid w:val="00864063"/>
    <w:rsid w:val="00873E8D"/>
    <w:rsid w:val="00876A1E"/>
    <w:rsid w:val="00882ACE"/>
    <w:rsid w:val="00895DBA"/>
    <w:rsid w:val="008B7B20"/>
    <w:rsid w:val="008F5477"/>
    <w:rsid w:val="0090743B"/>
    <w:rsid w:val="00907582"/>
    <w:rsid w:val="00912196"/>
    <w:rsid w:val="00914E4B"/>
    <w:rsid w:val="009270C9"/>
    <w:rsid w:val="009305B6"/>
    <w:rsid w:val="00936EE9"/>
    <w:rsid w:val="00940686"/>
    <w:rsid w:val="00941D4A"/>
    <w:rsid w:val="00942C4E"/>
    <w:rsid w:val="00942F3E"/>
    <w:rsid w:val="009510A4"/>
    <w:rsid w:val="0095490D"/>
    <w:rsid w:val="0096088E"/>
    <w:rsid w:val="009614D7"/>
    <w:rsid w:val="009633EC"/>
    <w:rsid w:val="00963B56"/>
    <w:rsid w:val="00964197"/>
    <w:rsid w:val="00964ED4"/>
    <w:rsid w:val="009654F2"/>
    <w:rsid w:val="00966F9D"/>
    <w:rsid w:val="00972972"/>
    <w:rsid w:val="00977993"/>
    <w:rsid w:val="00980D4B"/>
    <w:rsid w:val="009810A3"/>
    <w:rsid w:val="0098163C"/>
    <w:rsid w:val="00982FC9"/>
    <w:rsid w:val="009862D5"/>
    <w:rsid w:val="0099067A"/>
    <w:rsid w:val="00990A41"/>
    <w:rsid w:val="009A3E5D"/>
    <w:rsid w:val="009A6572"/>
    <w:rsid w:val="009B2BD9"/>
    <w:rsid w:val="009B309B"/>
    <w:rsid w:val="009B52AD"/>
    <w:rsid w:val="009C0CFD"/>
    <w:rsid w:val="009C10C9"/>
    <w:rsid w:val="009C13CB"/>
    <w:rsid w:val="009C27DE"/>
    <w:rsid w:val="009C3A94"/>
    <w:rsid w:val="00A21D93"/>
    <w:rsid w:val="00A27FBA"/>
    <w:rsid w:val="00A307E0"/>
    <w:rsid w:val="00A33984"/>
    <w:rsid w:val="00A35B51"/>
    <w:rsid w:val="00A40D77"/>
    <w:rsid w:val="00A416F3"/>
    <w:rsid w:val="00A42346"/>
    <w:rsid w:val="00A459A9"/>
    <w:rsid w:val="00A67ACF"/>
    <w:rsid w:val="00A739CA"/>
    <w:rsid w:val="00A81F19"/>
    <w:rsid w:val="00A854EE"/>
    <w:rsid w:val="00A86025"/>
    <w:rsid w:val="00A937AD"/>
    <w:rsid w:val="00A9421A"/>
    <w:rsid w:val="00A96436"/>
    <w:rsid w:val="00AA5A6E"/>
    <w:rsid w:val="00AB50A8"/>
    <w:rsid w:val="00AC4DB7"/>
    <w:rsid w:val="00AD790F"/>
    <w:rsid w:val="00AF4B99"/>
    <w:rsid w:val="00B01CC0"/>
    <w:rsid w:val="00B03010"/>
    <w:rsid w:val="00B1035D"/>
    <w:rsid w:val="00B10955"/>
    <w:rsid w:val="00B120EF"/>
    <w:rsid w:val="00B14D3F"/>
    <w:rsid w:val="00B24532"/>
    <w:rsid w:val="00B31EBC"/>
    <w:rsid w:val="00B33AF5"/>
    <w:rsid w:val="00B4352B"/>
    <w:rsid w:val="00B53348"/>
    <w:rsid w:val="00B65D60"/>
    <w:rsid w:val="00B742BE"/>
    <w:rsid w:val="00B770AA"/>
    <w:rsid w:val="00B82453"/>
    <w:rsid w:val="00B84BEC"/>
    <w:rsid w:val="00B94105"/>
    <w:rsid w:val="00B97A64"/>
    <w:rsid w:val="00BA2D09"/>
    <w:rsid w:val="00BA75D0"/>
    <w:rsid w:val="00BB4C8A"/>
    <w:rsid w:val="00BB77F9"/>
    <w:rsid w:val="00BC344F"/>
    <w:rsid w:val="00BC4C73"/>
    <w:rsid w:val="00BC6E04"/>
    <w:rsid w:val="00BC7B78"/>
    <w:rsid w:val="00BD0348"/>
    <w:rsid w:val="00BD0E73"/>
    <w:rsid w:val="00BD2599"/>
    <w:rsid w:val="00BD2D5B"/>
    <w:rsid w:val="00BE350C"/>
    <w:rsid w:val="00BF58FC"/>
    <w:rsid w:val="00C00C6F"/>
    <w:rsid w:val="00C157D5"/>
    <w:rsid w:val="00C16CA2"/>
    <w:rsid w:val="00C1713F"/>
    <w:rsid w:val="00C310AE"/>
    <w:rsid w:val="00C34B0C"/>
    <w:rsid w:val="00C35896"/>
    <w:rsid w:val="00C459C3"/>
    <w:rsid w:val="00C47156"/>
    <w:rsid w:val="00C50D35"/>
    <w:rsid w:val="00C6682C"/>
    <w:rsid w:val="00C71DFE"/>
    <w:rsid w:val="00C735E5"/>
    <w:rsid w:val="00C77F0B"/>
    <w:rsid w:val="00C8202E"/>
    <w:rsid w:val="00C856C3"/>
    <w:rsid w:val="00C91933"/>
    <w:rsid w:val="00C94F6A"/>
    <w:rsid w:val="00C95AE6"/>
    <w:rsid w:val="00CA38A0"/>
    <w:rsid w:val="00CA3950"/>
    <w:rsid w:val="00CA4C7F"/>
    <w:rsid w:val="00CA5391"/>
    <w:rsid w:val="00CB1416"/>
    <w:rsid w:val="00CB3249"/>
    <w:rsid w:val="00CB5B15"/>
    <w:rsid w:val="00CB7C71"/>
    <w:rsid w:val="00CC15C5"/>
    <w:rsid w:val="00CC387C"/>
    <w:rsid w:val="00CD5E2B"/>
    <w:rsid w:val="00CE28E9"/>
    <w:rsid w:val="00CF2658"/>
    <w:rsid w:val="00CF45F9"/>
    <w:rsid w:val="00D000A4"/>
    <w:rsid w:val="00D119BE"/>
    <w:rsid w:val="00D15E2E"/>
    <w:rsid w:val="00D3309A"/>
    <w:rsid w:val="00D3330D"/>
    <w:rsid w:val="00D34106"/>
    <w:rsid w:val="00D4428A"/>
    <w:rsid w:val="00D44F8C"/>
    <w:rsid w:val="00D45D3E"/>
    <w:rsid w:val="00D50D69"/>
    <w:rsid w:val="00D510B6"/>
    <w:rsid w:val="00D5465B"/>
    <w:rsid w:val="00D55E4E"/>
    <w:rsid w:val="00D62761"/>
    <w:rsid w:val="00D67152"/>
    <w:rsid w:val="00D70A7C"/>
    <w:rsid w:val="00D92FE5"/>
    <w:rsid w:val="00D932C7"/>
    <w:rsid w:val="00DA04A0"/>
    <w:rsid w:val="00DA3207"/>
    <w:rsid w:val="00DA45DC"/>
    <w:rsid w:val="00DB65EB"/>
    <w:rsid w:val="00DC5CAF"/>
    <w:rsid w:val="00DD2339"/>
    <w:rsid w:val="00DD300C"/>
    <w:rsid w:val="00DE131F"/>
    <w:rsid w:val="00DE1F4D"/>
    <w:rsid w:val="00DE7F68"/>
    <w:rsid w:val="00DF0DAB"/>
    <w:rsid w:val="00DF1CCB"/>
    <w:rsid w:val="00E02083"/>
    <w:rsid w:val="00E05002"/>
    <w:rsid w:val="00E13064"/>
    <w:rsid w:val="00E161B9"/>
    <w:rsid w:val="00E17617"/>
    <w:rsid w:val="00E26B70"/>
    <w:rsid w:val="00E344E4"/>
    <w:rsid w:val="00E4458D"/>
    <w:rsid w:val="00E527A7"/>
    <w:rsid w:val="00E6061F"/>
    <w:rsid w:val="00E61F6E"/>
    <w:rsid w:val="00E62253"/>
    <w:rsid w:val="00E62770"/>
    <w:rsid w:val="00E8215A"/>
    <w:rsid w:val="00E82A36"/>
    <w:rsid w:val="00E83D83"/>
    <w:rsid w:val="00E92F4C"/>
    <w:rsid w:val="00EA14DD"/>
    <w:rsid w:val="00EA328F"/>
    <w:rsid w:val="00ED149E"/>
    <w:rsid w:val="00ED6E96"/>
    <w:rsid w:val="00EE0233"/>
    <w:rsid w:val="00EE0485"/>
    <w:rsid w:val="00EE47B7"/>
    <w:rsid w:val="00EE7252"/>
    <w:rsid w:val="00F03DF1"/>
    <w:rsid w:val="00F06133"/>
    <w:rsid w:val="00F0796B"/>
    <w:rsid w:val="00F17492"/>
    <w:rsid w:val="00F179A8"/>
    <w:rsid w:val="00F23156"/>
    <w:rsid w:val="00F25821"/>
    <w:rsid w:val="00F35490"/>
    <w:rsid w:val="00F37C08"/>
    <w:rsid w:val="00F405F2"/>
    <w:rsid w:val="00F45E7B"/>
    <w:rsid w:val="00F5239C"/>
    <w:rsid w:val="00F547EA"/>
    <w:rsid w:val="00F62A0D"/>
    <w:rsid w:val="00F62BC7"/>
    <w:rsid w:val="00F84A68"/>
    <w:rsid w:val="00F91AB9"/>
    <w:rsid w:val="00F95057"/>
    <w:rsid w:val="00FA10B1"/>
    <w:rsid w:val="00FA1B7F"/>
    <w:rsid w:val="00FA28C2"/>
    <w:rsid w:val="00FA54BB"/>
    <w:rsid w:val="00FB2300"/>
    <w:rsid w:val="00FC124C"/>
    <w:rsid w:val="00FC428C"/>
    <w:rsid w:val="00FD52BB"/>
    <w:rsid w:val="00FD6A71"/>
    <w:rsid w:val="00FE2B78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F1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81F19"/>
    <w:pPr>
      <w:keepNext/>
      <w:jc w:val="both"/>
      <w:outlineLvl w:val="2"/>
    </w:pPr>
    <w:rPr>
      <w:rFonts w:ascii="Arial" w:hAnsi="Arial" w:cs="Arial"/>
      <w:b/>
      <w:bCs/>
      <w:sz w:val="16"/>
      <w:lang w:val="es-ES_tradnl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81F1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81F19"/>
    <w:pPr>
      <w:keepNext/>
      <w:tabs>
        <w:tab w:val="left" w:pos="851"/>
        <w:tab w:val="left" w:pos="1134"/>
      </w:tabs>
      <w:suppressAutoHyphens/>
      <w:spacing w:line="360" w:lineRule="auto"/>
      <w:jc w:val="both"/>
      <w:outlineLvl w:val="5"/>
    </w:pPr>
    <w:rPr>
      <w:rFonts w:ascii="Arial" w:hAnsi="Arial" w:cs="Arial"/>
      <w:b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71D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A81F19"/>
    <w:rPr>
      <w:rFonts w:ascii="Arial" w:eastAsia="Times New Roman" w:hAnsi="Arial" w:cs="Arial"/>
      <w:b/>
      <w:bCs/>
      <w:sz w:val="16"/>
      <w:szCs w:val="24"/>
      <w:lang w:val="es-ES_tradnl" w:eastAsia="pt-BR"/>
    </w:rPr>
  </w:style>
  <w:style w:type="character" w:customStyle="1" w:styleId="Ttulo5Char">
    <w:name w:val="Título 5 Char"/>
    <w:basedOn w:val="Fontepargpadro"/>
    <w:link w:val="Ttulo5"/>
    <w:semiHidden/>
    <w:rsid w:val="00A81F1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81F19"/>
    <w:rPr>
      <w:rFonts w:ascii="Arial" w:eastAsia="Times New Roman" w:hAnsi="Arial" w:cs="Arial"/>
      <w:b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81F1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link w:val="CorpodetextoChar"/>
    <w:uiPriority w:val="99"/>
    <w:unhideWhenUsed/>
    <w:rsid w:val="00A81F19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81F19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81F19"/>
    <w:pPr>
      <w:tabs>
        <w:tab w:val="left" w:pos="2410"/>
      </w:tabs>
      <w:spacing w:line="360" w:lineRule="auto"/>
      <w:ind w:left="2520" w:hanging="2520"/>
      <w:jc w:val="both"/>
    </w:pPr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81F19"/>
    <w:rPr>
      <w:rFonts w:ascii="Arial" w:eastAsia="Times New Roman" w:hAnsi="Arial" w:cs="Times New Roman"/>
      <w:color w:val="000000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81F19"/>
    <w:pPr>
      <w:tabs>
        <w:tab w:val="left" w:pos="851"/>
        <w:tab w:val="left" w:pos="1134"/>
      </w:tabs>
      <w:suppressAutoHyphens/>
      <w:spacing w:line="360" w:lineRule="auto"/>
      <w:jc w:val="both"/>
    </w:pPr>
    <w:rPr>
      <w:rFonts w:ascii="Arial" w:hAnsi="Arial" w:cs="Arial"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81F19"/>
    <w:rPr>
      <w:rFonts w:ascii="Arial" w:eastAsia="Times New Roman" w:hAnsi="Arial" w:cs="Arial"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81F19"/>
    <w:pPr>
      <w:ind w:firstLine="252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81F19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uiPriority w:val="99"/>
    <w:unhideWhenUsed/>
    <w:rsid w:val="00A81F19"/>
    <w:pPr>
      <w:spacing w:before="120" w:after="120" w:line="360" w:lineRule="auto"/>
      <w:ind w:left="57" w:right="57" w:firstLine="2823"/>
      <w:jc w:val="both"/>
    </w:pPr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957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57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957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957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6">
    <w:name w:val="P6"/>
    <w:rsid w:val="00C157D5"/>
    <w:pPr>
      <w:spacing w:after="360" w:line="360" w:lineRule="exact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64041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4041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P3">
    <w:name w:val="P3"/>
    <w:rsid w:val="00563BB8"/>
    <w:pPr>
      <w:spacing w:after="240" w:line="360" w:lineRule="exact"/>
      <w:ind w:firstLine="2880"/>
    </w:pPr>
    <w:rPr>
      <w:rFonts w:ascii="Courier" w:eastAsia="Times New Roman" w:hAnsi="Courier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71DF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customStyle="1" w:styleId="P2">
    <w:name w:val="P2"/>
    <w:rsid w:val="00C71DFE"/>
    <w:pPr>
      <w:ind w:firstLine="2880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1636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</dc:creator>
  <cp:lastModifiedBy>vera.degodoy</cp:lastModifiedBy>
  <cp:revision>18</cp:revision>
  <cp:lastPrinted>2010-06-09T15:49:00Z</cp:lastPrinted>
  <dcterms:created xsi:type="dcterms:W3CDTF">2010-05-18T19:49:00Z</dcterms:created>
  <dcterms:modified xsi:type="dcterms:W3CDTF">2010-06-29T12:00:00Z</dcterms:modified>
</cp:coreProperties>
</file>