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7" w:rsidRDefault="002605F7" w:rsidP="002605F7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42249815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2605F7" w:rsidRPr="002605F7" w:rsidRDefault="002605F7" w:rsidP="002605F7">
      <w:pPr>
        <w:jc w:val="center"/>
        <w:rPr>
          <w:rFonts w:ascii="Arial" w:hAnsi="Arial"/>
          <w:sz w:val="20"/>
          <w:szCs w:val="20"/>
        </w:rPr>
      </w:pPr>
      <w:r w:rsidRPr="002605F7">
        <w:rPr>
          <w:rFonts w:ascii="Arial" w:hAnsi="Arial"/>
          <w:sz w:val="20"/>
          <w:szCs w:val="20"/>
        </w:rPr>
        <w:t>PRAÇA DA REPÚBLICA, 53 - FONE: 3255-2044</w:t>
      </w:r>
    </w:p>
    <w:p w:rsidR="002605F7" w:rsidRPr="002605F7" w:rsidRDefault="002605F7" w:rsidP="002605F7">
      <w:pPr>
        <w:jc w:val="center"/>
        <w:rPr>
          <w:rFonts w:ascii="Arial" w:hAnsi="Arial"/>
          <w:sz w:val="20"/>
          <w:szCs w:val="20"/>
        </w:rPr>
      </w:pPr>
      <w:r w:rsidRPr="002605F7">
        <w:rPr>
          <w:rFonts w:ascii="Arial" w:hAnsi="Arial"/>
          <w:sz w:val="20"/>
          <w:szCs w:val="20"/>
        </w:rPr>
        <w:t>CEP: 01045-903 - FAX: Nº 3231-1518</w:t>
      </w:r>
    </w:p>
    <w:p w:rsidR="002605F7" w:rsidRDefault="002605F7" w:rsidP="002605F7">
      <w:pPr>
        <w:rPr>
          <w:rFonts w:ascii="Arial" w:hAnsi="Arial"/>
          <w:b/>
        </w:rPr>
      </w:pPr>
    </w:p>
    <w:p w:rsidR="002605F7" w:rsidRDefault="002605F7" w:rsidP="002605F7">
      <w:pPr>
        <w:rPr>
          <w:rFonts w:ascii="Arial" w:hAnsi="Arial"/>
          <w:b/>
        </w:rPr>
      </w:pPr>
    </w:p>
    <w:p w:rsidR="002605F7" w:rsidRDefault="002605F7" w:rsidP="002605F7">
      <w:pPr>
        <w:rPr>
          <w:rFonts w:ascii="Arial" w:hAnsi="Arial"/>
          <w:b/>
        </w:rPr>
      </w:pPr>
    </w:p>
    <w:p w:rsidR="002605F7" w:rsidRDefault="002605F7" w:rsidP="002605F7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291/2008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16/09/08</w:t>
      </w:r>
    </w:p>
    <w:p w:rsidR="002605F7" w:rsidRDefault="002605F7" w:rsidP="002605F7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         :</w:t>
      </w:r>
      <w:proofErr w:type="gramEnd"/>
      <w:r>
        <w:rPr>
          <w:rFonts w:ascii="Arial" w:hAnsi="Arial"/>
        </w:rPr>
        <w:t xml:space="preserve"> Centro Estadual de Educação Tecnológica Paula Souza</w:t>
      </w:r>
    </w:p>
    <w:p w:rsidR="002605F7" w:rsidRDefault="002605F7" w:rsidP="002605F7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Autorização  para  </w:t>
      </w:r>
      <w:r w:rsidR="00E3799F">
        <w:rPr>
          <w:rFonts w:ascii="Arial" w:hAnsi="Arial"/>
        </w:rPr>
        <w:t>F</w:t>
      </w:r>
      <w:r>
        <w:rPr>
          <w:rFonts w:ascii="Arial" w:hAnsi="Arial"/>
        </w:rPr>
        <w:t xml:space="preserve">uncionamento  do  Curso  Superior   de </w:t>
      </w:r>
    </w:p>
    <w:p w:rsidR="002605F7" w:rsidRPr="002605F7" w:rsidRDefault="002605F7" w:rsidP="002605F7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</w:rPr>
        <w:t xml:space="preserve">                                    </w:t>
      </w:r>
      <w:r w:rsidRPr="002605F7">
        <w:rPr>
          <w:rFonts w:ascii="Arial" w:hAnsi="Arial"/>
          <w:sz w:val="22"/>
          <w:szCs w:val="22"/>
        </w:rPr>
        <w:t>Tecnologia em</w:t>
      </w:r>
      <w:r w:rsidRPr="002605F7">
        <w:rPr>
          <w:rFonts w:ascii="Arial" w:hAnsi="Arial"/>
          <w:sz w:val="23"/>
          <w:szCs w:val="23"/>
        </w:rPr>
        <w:t xml:space="preserve"> Agronegócio (Adaptação ao Catálogo </w:t>
      </w:r>
      <w:r>
        <w:rPr>
          <w:rFonts w:ascii="Arial" w:hAnsi="Arial"/>
          <w:sz w:val="23"/>
          <w:szCs w:val="23"/>
        </w:rPr>
        <w:t>Nacional</w:t>
      </w:r>
    </w:p>
    <w:p w:rsidR="002605F7" w:rsidRDefault="002605F7" w:rsidP="002605F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 Cursos  Tecnológicos  em  Atendimento  à  Deliberação</w:t>
      </w:r>
    </w:p>
    <w:p w:rsidR="002605F7" w:rsidRDefault="002605F7" w:rsidP="002605F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>
        <w:rPr>
          <w:rFonts w:ascii="Arial" w:hAnsi="Arial"/>
        </w:rPr>
        <w:t>CEE nº 86/09)</w:t>
      </w:r>
      <w:proofErr w:type="gramEnd"/>
      <w:r>
        <w:rPr>
          <w:rFonts w:ascii="Arial" w:hAnsi="Arial"/>
        </w:rPr>
        <w:t xml:space="preserve"> da FATEC Botucatu</w:t>
      </w:r>
    </w:p>
    <w:p w:rsidR="002605F7" w:rsidRDefault="002605F7" w:rsidP="002605F7">
      <w:pPr>
        <w:rPr>
          <w:rFonts w:ascii="Arial" w:hAnsi="Arial"/>
        </w:rPr>
      </w:pPr>
      <w:r>
        <w:rPr>
          <w:rFonts w:ascii="Arial" w:hAnsi="Arial"/>
        </w:rPr>
        <w:t>RELATOR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  <w:t xml:space="preserve">            : Cons. Fernando Leme do Prado</w:t>
      </w:r>
    </w:p>
    <w:p w:rsidR="002605F7" w:rsidRDefault="002605F7" w:rsidP="002605F7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6D77C1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0976B7">
        <w:rPr>
          <w:rFonts w:ascii="Arial" w:hAnsi="Arial"/>
        </w:rPr>
        <w:t>309</w:t>
      </w:r>
      <w:r>
        <w:rPr>
          <w:rFonts w:ascii="Arial" w:hAnsi="Arial"/>
        </w:rPr>
        <w:t xml:space="preserve">/2010  </w:t>
      </w:r>
      <w:r w:rsidR="006D77C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D77C1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CES </w:t>
      </w:r>
      <w:r w:rsidR="006D77C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6D77C1">
        <w:rPr>
          <w:rFonts w:ascii="Arial" w:hAnsi="Arial"/>
        </w:rPr>
        <w:t xml:space="preserve"> 30-06-2010</w:t>
      </w:r>
    </w:p>
    <w:p w:rsidR="002605F7" w:rsidRDefault="002605F7" w:rsidP="002605F7">
      <w:pPr>
        <w:pStyle w:val="P6"/>
        <w:spacing w:after="0" w:line="240" w:lineRule="auto"/>
        <w:rPr>
          <w:rFonts w:ascii="Arial" w:hAnsi="Arial"/>
        </w:rPr>
      </w:pPr>
    </w:p>
    <w:p w:rsidR="006D77C1" w:rsidRPr="006D77C1" w:rsidRDefault="006D77C1" w:rsidP="006D77C1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2605F7" w:rsidRDefault="002605F7" w:rsidP="002605F7">
      <w:pPr>
        <w:spacing w:line="360" w:lineRule="auto"/>
        <w:rPr>
          <w:rFonts w:ascii="Arial" w:hAnsi="Arial"/>
        </w:rPr>
      </w:pPr>
    </w:p>
    <w:p w:rsidR="002605F7" w:rsidRDefault="002605F7" w:rsidP="002605F7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2605F7" w:rsidRDefault="002605F7" w:rsidP="002605F7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2905D0" w:rsidRDefault="002905D0" w:rsidP="002605F7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>A Diretora-Superintendente do Centro</w:t>
      </w:r>
      <w:r w:rsidR="002605F7">
        <w:rPr>
          <w:color w:val="000000" w:themeColor="text1"/>
        </w:rPr>
        <w:t xml:space="preserve"> Estadual de Educação Tecnológica</w:t>
      </w:r>
      <w:r>
        <w:rPr>
          <w:color w:val="000000" w:themeColor="text1"/>
        </w:rPr>
        <w:t xml:space="preserve"> Paula Souza </w:t>
      </w:r>
      <w:proofErr w:type="gramStart"/>
      <w:r>
        <w:rPr>
          <w:color w:val="000000" w:themeColor="text1"/>
        </w:rPr>
        <w:t>solicita,</w:t>
      </w:r>
      <w:proofErr w:type="gramEnd"/>
      <w:r>
        <w:rPr>
          <w:color w:val="000000" w:themeColor="text1"/>
        </w:rPr>
        <w:t xml:space="preserve"> por meio do Ofício nº </w:t>
      </w:r>
      <w:r w:rsidR="00FA47B7">
        <w:rPr>
          <w:color w:val="000000" w:themeColor="text1"/>
        </w:rPr>
        <w:t>309/2008</w:t>
      </w:r>
      <w:r>
        <w:rPr>
          <w:color w:val="000000" w:themeColor="text1"/>
        </w:rPr>
        <w:t xml:space="preserve">-GDS </w:t>
      </w:r>
      <w:r>
        <w:rPr>
          <w:i/>
          <w:iCs/>
          <w:color w:val="000000" w:themeColor="text1"/>
          <w:sz w:val="20"/>
        </w:rPr>
        <w:t>(fls. 02),</w:t>
      </w:r>
      <w:r>
        <w:rPr>
          <w:color w:val="000000" w:themeColor="text1"/>
        </w:rPr>
        <w:t xml:space="preserve"> datado em </w:t>
      </w:r>
      <w:r w:rsidR="00FA47B7">
        <w:rPr>
          <w:color w:val="000000" w:themeColor="text1"/>
        </w:rPr>
        <w:t>10 de junho de 2008 a</w:t>
      </w:r>
      <w:r>
        <w:rPr>
          <w:color w:val="000000" w:themeColor="text1"/>
        </w:rPr>
        <w:t xml:space="preserve"> implantação do Curso Superior de Tecnologia em </w:t>
      </w:r>
      <w:r w:rsidR="00FA47B7">
        <w:rPr>
          <w:color w:val="000000" w:themeColor="text1"/>
        </w:rPr>
        <w:t>Gestão do Agronegócio</w:t>
      </w:r>
      <w:r w:rsidR="0015386C">
        <w:rPr>
          <w:color w:val="000000" w:themeColor="text1"/>
        </w:rPr>
        <w:t xml:space="preserve"> (nomenclatura à época)</w:t>
      </w:r>
      <w:r>
        <w:rPr>
          <w:color w:val="000000" w:themeColor="text1"/>
        </w:rPr>
        <w:t>, junto ao Conselho Estadual de Educação, nos termos do § 2º do Artigo 2º da Deliberação CEE nº 07/2000.</w:t>
      </w:r>
    </w:p>
    <w:p w:rsidR="002905D0" w:rsidRDefault="002905D0" w:rsidP="002605F7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O Curso Superior de </w:t>
      </w:r>
      <w:r w:rsidR="00456EFD">
        <w:rPr>
          <w:color w:val="000000" w:themeColor="text1"/>
        </w:rPr>
        <w:t>Tecnologia em Gestão para o Agronegócio</w:t>
      </w:r>
      <w:r w:rsidR="0015386C">
        <w:rPr>
          <w:color w:val="000000" w:themeColor="text1"/>
        </w:rPr>
        <w:t>, em tal data, já era oferecido</w:t>
      </w:r>
      <w:r>
        <w:rPr>
          <w:color w:val="000000" w:themeColor="text1"/>
        </w:rPr>
        <w:t xml:space="preserve"> pelas </w:t>
      </w:r>
      <w:proofErr w:type="spellStart"/>
      <w:r>
        <w:rPr>
          <w:color w:val="000000" w:themeColor="text1"/>
        </w:rPr>
        <w:t>FATECs</w:t>
      </w:r>
      <w:proofErr w:type="spellEnd"/>
      <w:r>
        <w:rPr>
          <w:color w:val="000000" w:themeColor="text1"/>
        </w:rPr>
        <w:t xml:space="preserve"> </w:t>
      </w:r>
      <w:r w:rsidR="00456EFD">
        <w:rPr>
          <w:color w:val="000000" w:themeColor="text1"/>
        </w:rPr>
        <w:t>de Itapetininga, Ourinhos,</w:t>
      </w:r>
      <w:r w:rsidR="00BE18FF">
        <w:rPr>
          <w:color w:val="000000" w:themeColor="text1"/>
        </w:rPr>
        <w:t xml:space="preserve"> </w:t>
      </w:r>
      <w:r w:rsidR="00456EFD">
        <w:rPr>
          <w:color w:val="000000" w:themeColor="text1"/>
        </w:rPr>
        <w:t>como Logística para o Agronegócio</w:t>
      </w:r>
      <w:r w:rsidR="0015386C">
        <w:rPr>
          <w:color w:val="000000" w:themeColor="text1"/>
        </w:rPr>
        <w:t xml:space="preserve"> </w:t>
      </w:r>
      <w:r w:rsidR="00456EFD">
        <w:rPr>
          <w:color w:val="000000" w:themeColor="text1"/>
        </w:rPr>
        <w:t>e na FATEC de Presidente Prudente.</w:t>
      </w:r>
    </w:p>
    <w:p w:rsidR="002905D0" w:rsidRDefault="002905D0" w:rsidP="002605F7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Para emissão de </w:t>
      </w:r>
      <w:r w:rsidR="002054A2">
        <w:rPr>
          <w:color w:val="000000" w:themeColor="text1"/>
        </w:rPr>
        <w:t>P</w:t>
      </w:r>
      <w:r>
        <w:rPr>
          <w:color w:val="000000" w:themeColor="text1"/>
        </w:rPr>
        <w:t xml:space="preserve">arecer </w:t>
      </w:r>
      <w:r w:rsidR="002054A2">
        <w:rPr>
          <w:color w:val="000000" w:themeColor="text1"/>
        </w:rPr>
        <w:t>T</w:t>
      </w:r>
      <w:r>
        <w:rPr>
          <w:color w:val="000000" w:themeColor="text1"/>
        </w:rPr>
        <w:t xml:space="preserve">écnico foram indicados os Especialistas </w:t>
      </w:r>
      <w:r w:rsidR="00456EFD">
        <w:rPr>
          <w:color w:val="000000" w:themeColor="text1"/>
        </w:rPr>
        <w:t xml:space="preserve">Reynaldo </w:t>
      </w:r>
      <w:proofErr w:type="spellStart"/>
      <w:r w:rsidR="00456EFD">
        <w:rPr>
          <w:color w:val="000000" w:themeColor="text1"/>
        </w:rPr>
        <w:t>Campanatti</w:t>
      </w:r>
      <w:proofErr w:type="spellEnd"/>
      <w:r w:rsidR="00456EFD">
        <w:rPr>
          <w:color w:val="000000" w:themeColor="text1"/>
        </w:rPr>
        <w:t xml:space="preserve"> Pereira</w:t>
      </w:r>
      <w:r>
        <w:rPr>
          <w:color w:val="000000" w:themeColor="text1"/>
        </w:rPr>
        <w:t xml:space="preserve"> e </w:t>
      </w:r>
      <w:r w:rsidR="00456EFD">
        <w:rPr>
          <w:color w:val="000000" w:themeColor="text1"/>
        </w:rPr>
        <w:t xml:space="preserve">Vanda dos </w:t>
      </w:r>
      <w:proofErr w:type="gramStart"/>
      <w:r w:rsidR="00456EFD">
        <w:rPr>
          <w:color w:val="000000" w:themeColor="text1"/>
        </w:rPr>
        <w:t>Santos Silva</w:t>
      </w:r>
      <w:proofErr w:type="gramEnd"/>
      <w:r>
        <w:rPr>
          <w:color w:val="000000" w:themeColor="text1"/>
        </w:rPr>
        <w:t xml:space="preserve">, conforme Portaria CEE nº. </w:t>
      </w:r>
      <w:r w:rsidR="00456EFD">
        <w:rPr>
          <w:color w:val="000000" w:themeColor="text1"/>
        </w:rPr>
        <w:t>361/2008</w:t>
      </w:r>
      <w:proofErr w:type="gramStart"/>
      <w:r>
        <w:rPr>
          <w:color w:val="000000" w:themeColor="text1"/>
        </w:rPr>
        <w:t>, DOE</w:t>
      </w:r>
      <w:proofErr w:type="gramEnd"/>
      <w:r>
        <w:rPr>
          <w:color w:val="000000" w:themeColor="text1"/>
        </w:rPr>
        <w:t xml:space="preserve"> de </w:t>
      </w:r>
      <w:r w:rsidR="00456EFD">
        <w:rPr>
          <w:color w:val="000000" w:themeColor="text1"/>
        </w:rPr>
        <w:t>28/6/2008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  <w:sz w:val="20"/>
        </w:rPr>
        <w:t>(fls. 15</w:t>
      </w:r>
      <w:r w:rsidR="00456EFD">
        <w:rPr>
          <w:i/>
          <w:iCs/>
          <w:color w:val="000000" w:themeColor="text1"/>
          <w:sz w:val="20"/>
        </w:rPr>
        <w:t>0</w:t>
      </w:r>
      <w:r>
        <w:rPr>
          <w:i/>
          <w:iCs/>
          <w:color w:val="000000" w:themeColor="text1"/>
          <w:sz w:val="20"/>
        </w:rPr>
        <w:t>),</w:t>
      </w:r>
      <w:r>
        <w:rPr>
          <w:color w:val="000000" w:themeColor="text1"/>
        </w:rPr>
        <w:t xml:space="preserve"> manifestando-se, após visita “</w:t>
      </w:r>
      <w:r>
        <w:rPr>
          <w:i/>
          <w:iCs/>
          <w:color w:val="000000" w:themeColor="text1"/>
        </w:rPr>
        <w:t>in loco</w:t>
      </w:r>
      <w:r>
        <w:rPr>
          <w:color w:val="000000" w:themeColor="text1"/>
        </w:rPr>
        <w:t xml:space="preserve">”, nos termos do </w:t>
      </w:r>
      <w:r w:rsidR="002054A2">
        <w:rPr>
          <w:color w:val="000000" w:themeColor="text1"/>
        </w:rPr>
        <w:t>R</w:t>
      </w:r>
      <w:r>
        <w:rPr>
          <w:color w:val="000000" w:themeColor="text1"/>
        </w:rPr>
        <w:t>elatório circunstanciado</w:t>
      </w:r>
      <w:r w:rsidR="002054A2">
        <w:rPr>
          <w:color w:val="000000" w:themeColor="text1"/>
        </w:rPr>
        <w:t>,</w:t>
      </w:r>
      <w:r>
        <w:rPr>
          <w:color w:val="000000" w:themeColor="text1"/>
        </w:rPr>
        <w:t xml:space="preserve"> anexado aos autos de fls. 15</w:t>
      </w:r>
      <w:r w:rsidR="00456EFD">
        <w:rPr>
          <w:color w:val="000000" w:themeColor="text1"/>
        </w:rPr>
        <w:t>3</w:t>
      </w:r>
      <w:r>
        <w:rPr>
          <w:color w:val="000000" w:themeColor="text1"/>
        </w:rPr>
        <w:t xml:space="preserve"> a fls. 16</w:t>
      </w:r>
      <w:r w:rsidR="00456EFD">
        <w:rPr>
          <w:color w:val="000000" w:themeColor="text1"/>
        </w:rPr>
        <w:t>0</w:t>
      </w:r>
      <w:r>
        <w:rPr>
          <w:color w:val="000000" w:themeColor="text1"/>
        </w:rPr>
        <w:t>.</w:t>
      </w:r>
    </w:p>
    <w:p w:rsidR="002905D0" w:rsidRDefault="002905D0" w:rsidP="002605F7">
      <w:pPr>
        <w:spacing w:line="360" w:lineRule="auto"/>
        <w:ind w:firstLine="288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A Comissão de Especialistas em seu </w:t>
      </w:r>
      <w:r w:rsidR="0070434A">
        <w:rPr>
          <w:rFonts w:ascii="Arial" w:hAnsi="Arial" w:cs="Arial"/>
          <w:bCs/>
          <w:color w:val="000000" w:themeColor="text1"/>
        </w:rPr>
        <w:t xml:space="preserve">primeiro </w:t>
      </w:r>
      <w:r w:rsidR="002054A2">
        <w:rPr>
          <w:rFonts w:ascii="Arial" w:hAnsi="Arial" w:cs="Arial"/>
          <w:bCs/>
          <w:color w:val="000000" w:themeColor="text1"/>
        </w:rPr>
        <w:t>R</w:t>
      </w:r>
      <w:r w:rsidR="0070434A">
        <w:rPr>
          <w:rFonts w:ascii="Arial" w:hAnsi="Arial" w:cs="Arial"/>
          <w:bCs/>
          <w:color w:val="000000" w:themeColor="text1"/>
        </w:rPr>
        <w:t>elatório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i/>
          <w:iCs/>
          <w:color w:val="000000" w:themeColor="text1"/>
          <w:sz w:val="20"/>
        </w:rPr>
        <w:t>(fls. 15</w:t>
      </w:r>
      <w:r w:rsidR="0070434A">
        <w:rPr>
          <w:rFonts w:ascii="Arial" w:hAnsi="Arial" w:cs="Arial"/>
          <w:bCs/>
          <w:i/>
          <w:iCs/>
          <w:color w:val="000000" w:themeColor="text1"/>
          <w:sz w:val="20"/>
        </w:rPr>
        <w:t>3</w:t>
      </w:r>
      <w:r>
        <w:rPr>
          <w:rFonts w:ascii="Arial" w:hAnsi="Arial" w:cs="Arial"/>
          <w:bCs/>
          <w:i/>
          <w:iCs/>
          <w:color w:val="000000" w:themeColor="text1"/>
          <w:sz w:val="20"/>
        </w:rPr>
        <w:t xml:space="preserve"> a fls. 16</w:t>
      </w:r>
      <w:r w:rsidR="0070434A">
        <w:rPr>
          <w:rFonts w:ascii="Arial" w:hAnsi="Arial" w:cs="Arial"/>
          <w:bCs/>
          <w:i/>
          <w:iCs/>
          <w:color w:val="000000" w:themeColor="text1"/>
          <w:sz w:val="20"/>
        </w:rPr>
        <w:t>0</w:t>
      </w:r>
      <w:r>
        <w:rPr>
          <w:rFonts w:ascii="Arial" w:hAnsi="Arial" w:cs="Arial"/>
          <w:bCs/>
          <w:i/>
          <w:iCs/>
          <w:color w:val="000000" w:themeColor="text1"/>
          <w:sz w:val="20"/>
        </w:rPr>
        <w:t>)</w:t>
      </w:r>
      <w:r>
        <w:rPr>
          <w:rFonts w:ascii="Arial" w:hAnsi="Arial" w:cs="Arial"/>
          <w:bCs/>
          <w:color w:val="000000" w:themeColor="text1"/>
        </w:rPr>
        <w:t xml:space="preserve"> manifestou-se </w:t>
      </w:r>
      <w:r w:rsidR="00456EFD" w:rsidRPr="0070434A">
        <w:rPr>
          <w:rFonts w:ascii="Arial" w:hAnsi="Arial" w:cs="Arial"/>
          <w:b/>
          <w:bCs/>
          <w:i/>
          <w:color w:val="000000" w:themeColor="text1"/>
        </w:rPr>
        <w:t>des</w:t>
      </w:r>
      <w:r>
        <w:rPr>
          <w:rFonts w:ascii="Arial" w:hAnsi="Arial" w:cs="Arial"/>
          <w:b/>
          <w:bCs/>
          <w:i/>
          <w:color w:val="000000" w:themeColor="text1"/>
        </w:rPr>
        <w:t>favoravelmente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o Credenciamento </w:t>
      </w:r>
      <w:r>
        <w:rPr>
          <w:rFonts w:ascii="Arial" w:hAnsi="Arial" w:cs="Arial"/>
          <w:color w:val="000000" w:themeColor="text1"/>
        </w:rPr>
        <w:lastRenderedPageBreak/>
        <w:t xml:space="preserve">da FATEC </w:t>
      </w:r>
      <w:r w:rsidR="0070434A">
        <w:rPr>
          <w:rFonts w:ascii="Arial" w:hAnsi="Arial" w:cs="Arial"/>
          <w:color w:val="000000" w:themeColor="text1"/>
        </w:rPr>
        <w:t xml:space="preserve">de Botucatu e </w:t>
      </w:r>
      <w:r w:rsidR="002054A2">
        <w:rPr>
          <w:rFonts w:ascii="Arial" w:hAnsi="Arial" w:cs="Arial"/>
          <w:color w:val="000000" w:themeColor="text1"/>
        </w:rPr>
        <w:t>I</w:t>
      </w:r>
      <w:r w:rsidR="0070434A">
        <w:rPr>
          <w:rFonts w:ascii="Arial" w:hAnsi="Arial" w:cs="Arial"/>
          <w:color w:val="000000" w:themeColor="text1"/>
        </w:rPr>
        <w:t>mplantação do Curso</w:t>
      </w:r>
      <w:r>
        <w:rPr>
          <w:rFonts w:ascii="Arial" w:hAnsi="Arial" w:cs="Arial"/>
          <w:color w:val="000000" w:themeColor="text1"/>
        </w:rPr>
        <w:t xml:space="preserve"> Superior de Tecnologia em </w:t>
      </w:r>
      <w:r w:rsidR="001A4C23">
        <w:rPr>
          <w:rFonts w:ascii="Arial" w:hAnsi="Arial" w:cs="Arial"/>
          <w:color w:val="000000" w:themeColor="text1"/>
        </w:rPr>
        <w:t>Gestão para o Agronegócio</w:t>
      </w:r>
      <w:r>
        <w:rPr>
          <w:rFonts w:ascii="Arial" w:hAnsi="Arial" w:cs="Arial"/>
          <w:bCs/>
          <w:color w:val="000000" w:themeColor="text1"/>
        </w:rPr>
        <w:t>, com a seguinte conclusão:</w:t>
      </w:r>
    </w:p>
    <w:p w:rsidR="001A4C23" w:rsidRPr="001A4C23" w:rsidRDefault="002905D0" w:rsidP="002605F7">
      <w:pPr>
        <w:spacing w:line="312" w:lineRule="auto"/>
        <w:jc w:val="both"/>
        <w:rPr>
          <w:rFonts w:ascii="Arial" w:hAnsi="Arial" w:cs="Arial"/>
          <w:i/>
        </w:rPr>
      </w:pPr>
      <w:r w:rsidRPr="001A4C23">
        <w:rPr>
          <w:rFonts w:ascii="Arial" w:hAnsi="Arial" w:cs="Arial"/>
          <w:bCs/>
          <w:i/>
          <w:color w:val="000000" w:themeColor="text1"/>
        </w:rPr>
        <w:t>“</w:t>
      </w:r>
      <w:r w:rsidR="001A4C23" w:rsidRPr="001A4C23">
        <w:rPr>
          <w:rFonts w:ascii="Arial" w:hAnsi="Arial" w:cs="Arial"/>
          <w:i/>
        </w:rPr>
        <w:t xml:space="preserve">Em referencia ao </w:t>
      </w:r>
      <w:r w:rsidR="001A4C23" w:rsidRPr="001A4C23">
        <w:rPr>
          <w:rFonts w:ascii="Arial" w:hAnsi="Arial" w:cs="Arial"/>
          <w:b/>
          <w:i/>
        </w:rPr>
        <w:t>processo CEE 291/2008</w:t>
      </w:r>
      <w:r w:rsidR="001A4C23" w:rsidRPr="001A4C23">
        <w:rPr>
          <w:rFonts w:ascii="Arial" w:hAnsi="Arial" w:cs="Arial"/>
          <w:i/>
        </w:rPr>
        <w:t xml:space="preserve"> e após análise dos autos, da avaliação in loco, e não obstante a preocupação da unidade de ensino solicitante em oferecer estrutura física adequada, temos a considerar que:</w:t>
      </w:r>
    </w:p>
    <w:p w:rsidR="001A4C23" w:rsidRPr="001A4C23" w:rsidRDefault="001A4C23" w:rsidP="002605F7">
      <w:pPr>
        <w:spacing w:line="312" w:lineRule="auto"/>
        <w:jc w:val="both"/>
        <w:rPr>
          <w:rFonts w:ascii="Arial" w:hAnsi="Arial" w:cs="Arial"/>
          <w:i/>
        </w:rPr>
      </w:pPr>
      <w:r w:rsidRPr="001A4C23">
        <w:rPr>
          <w:rFonts w:ascii="Arial" w:hAnsi="Arial" w:cs="Arial"/>
          <w:i/>
        </w:rPr>
        <w:t xml:space="preserve">- o processo em epígrafe não foi devidamente instruído conforme prevê a deliberação CEE 07/2000 e, portanto salvo melhor juízo, está fora das normatizações e orientações desse Conselho Estadual de Educação de São Paulo, daí acreditarmos na importância de que seja solicitado à unidade FATEC-BOTUCATU, a complementação do referido processo para que o mesmo possa, efetivamente, constituir no ponto de partida do pedido de AUTORIZAÇÃO DEFINITIVA para o curso superior de Tecnologia em Gestão para o Agronegócio. </w:t>
      </w:r>
      <w:proofErr w:type="gramStart"/>
      <w:r w:rsidRPr="001A4C23">
        <w:rPr>
          <w:rFonts w:ascii="Arial" w:hAnsi="Arial" w:cs="Arial"/>
          <w:i/>
        </w:rPr>
        <w:t xml:space="preserve">Nestes termos a comissão é de </w:t>
      </w:r>
      <w:r w:rsidRPr="001A4C23">
        <w:rPr>
          <w:rFonts w:ascii="Arial" w:hAnsi="Arial" w:cs="Arial"/>
          <w:b/>
          <w:i/>
          <w:u w:val="single"/>
        </w:rPr>
        <w:t>PARECER DESFAVORÁVEL</w:t>
      </w:r>
      <w:r w:rsidRPr="001A4C23">
        <w:rPr>
          <w:rFonts w:ascii="Arial" w:hAnsi="Arial" w:cs="Arial"/>
          <w:i/>
          <w:u w:val="single"/>
        </w:rPr>
        <w:t xml:space="preserve"> à autorização definitiva</w:t>
      </w:r>
      <w:r w:rsidRPr="001A4C23">
        <w:rPr>
          <w:rFonts w:ascii="Arial" w:hAnsi="Arial" w:cs="Arial"/>
          <w:i/>
        </w:rPr>
        <w:t xml:space="preserve"> do curso superior de Tecnologia em Gestão para o Agronegócio da FATEC – BOTUCATU, </w:t>
      </w:r>
      <w:r w:rsidRPr="001A4C23">
        <w:rPr>
          <w:rFonts w:ascii="Arial" w:hAnsi="Arial" w:cs="Arial"/>
          <w:i/>
          <w:u w:val="single"/>
        </w:rPr>
        <w:t>até que a documentação pertinente seja devidamente incorporada aos autos do processo CEE 291/2008</w:t>
      </w:r>
      <w:r w:rsidRPr="001A4C23">
        <w:rPr>
          <w:rFonts w:ascii="Arial" w:hAnsi="Arial" w:cs="Arial"/>
          <w:i/>
        </w:rPr>
        <w:t>”</w:t>
      </w:r>
      <w:proofErr w:type="gramEnd"/>
      <w:r w:rsidRPr="001A4C23">
        <w:rPr>
          <w:rFonts w:ascii="Arial" w:hAnsi="Arial" w:cs="Arial"/>
          <w:i/>
        </w:rPr>
        <w:t>.</w:t>
      </w:r>
    </w:p>
    <w:p w:rsidR="002905D0" w:rsidRDefault="002905D0" w:rsidP="002605F7">
      <w:pPr>
        <w:jc w:val="both"/>
        <w:rPr>
          <w:rFonts w:ascii="Arial" w:hAnsi="Arial" w:cs="Arial"/>
          <w:bCs/>
          <w:color w:val="000000" w:themeColor="text1"/>
        </w:rPr>
      </w:pPr>
    </w:p>
    <w:p w:rsidR="001A4C23" w:rsidRDefault="001A4C23" w:rsidP="002605F7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2054A2">
        <w:rPr>
          <w:color w:val="000000" w:themeColor="text1"/>
        </w:rPr>
        <w:t>P</w:t>
      </w:r>
      <w:r>
        <w:rPr>
          <w:color w:val="000000" w:themeColor="text1"/>
        </w:rPr>
        <w:t>rocesso foi baixado em Diligência conforme Ofício AT nº 108/2008, datado em 29 de novembro de 2008 (fls. 166) e reiterado por meio do Ofício AT nº 154/08, datado em 03 de dezembro de 2008 (fls. 168).</w:t>
      </w:r>
    </w:p>
    <w:p w:rsidR="001707A2" w:rsidRDefault="00E34595" w:rsidP="0015386C">
      <w:pPr>
        <w:spacing w:line="360" w:lineRule="auto"/>
        <w:ind w:firstLine="28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 Diligência foi atendida pela Instituição por</w:t>
      </w:r>
      <w:r w:rsidR="0015386C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meio do Ofício Nº 105/2010-GDS, datado em 19 de janeiro de 2010, atendendo as solicitações dos especialistas</w:t>
      </w:r>
      <w:r w:rsidR="001707A2">
        <w:rPr>
          <w:rFonts w:ascii="Arial" w:hAnsi="Arial" w:cs="Arial"/>
          <w:bCs/>
          <w:color w:val="000000" w:themeColor="text1"/>
        </w:rPr>
        <w:t>, quais sejam:</w:t>
      </w:r>
    </w:p>
    <w:p w:rsidR="002905D0" w:rsidRPr="00CB0C75" w:rsidRDefault="001707A2" w:rsidP="0015386C">
      <w:pPr>
        <w:spacing w:line="360" w:lineRule="auto"/>
        <w:ind w:firstLine="28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- Caracterização da </w:t>
      </w:r>
      <w:proofErr w:type="spellStart"/>
      <w:r>
        <w:rPr>
          <w:rFonts w:ascii="Arial" w:hAnsi="Arial" w:cs="Arial"/>
          <w:bCs/>
          <w:color w:val="000000" w:themeColor="text1"/>
        </w:rPr>
        <w:t>Infraestrutura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Física, com descrição dos espaços, equipamentos e recursos humanos disponíveis a serem utilizados pelo Curso; Biblioteca, Espaço Físico, Recursos Humanos e Acervo; Plano de Carreira </w:t>
      </w:r>
      <w:r w:rsidR="002605F7">
        <w:rPr>
          <w:rFonts w:ascii="Arial" w:hAnsi="Arial" w:cs="Arial"/>
          <w:bCs/>
          <w:color w:val="000000" w:themeColor="text1"/>
        </w:rPr>
        <w:t>i</w:t>
      </w:r>
      <w:r>
        <w:rPr>
          <w:rFonts w:ascii="Arial" w:hAnsi="Arial" w:cs="Arial"/>
          <w:bCs/>
          <w:color w:val="000000" w:themeColor="text1"/>
        </w:rPr>
        <w:t>nstitu</w:t>
      </w:r>
      <w:r w:rsidR="002605F7">
        <w:rPr>
          <w:rFonts w:ascii="Arial" w:hAnsi="Arial" w:cs="Arial"/>
          <w:bCs/>
          <w:color w:val="000000" w:themeColor="text1"/>
        </w:rPr>
        <w:t>í</w:t>
      </w:r>
      <w:r>
        <w:rPr>
          <w:rFonts w:ascii="Arial" w:hAnsi="Arial" w:cs="Arial"/>
          <w:bCs/>
          <w:color w:val="000000" w:themeColor="text1"/>
        </w:rPr>
        <w:t>do com modelos de editais de concurso público, além de</w:t>
      </w:r>
      <w:r w:rsidR="00E34595">
        <w:rPr>
          <w:rFonts w:ascii="Arial" w:hAnsi="Arial" w:cs="Arial"/>
          <w:bCs/>
          <w:color w:val="000000" w:themeColor="text1"/>
        </w:rPr>
        <w:t xml:space="preserve"> </w:t>
      </w:r>
      <w:r w:rsidR="00E34595" w:rsidRPr="00B82F85">
        <w:rPr>
          <w:rFonts w:ascii="Arial" w:hAnsi="Arial" w:cs="Arial"/>
          <w:b/>
          <w:bCs/>
          <w:color w:val="000000" w:themeColor="text1"/>
        </w:rPr>
        <w:t>acrescenta</w:t>
      </w:r>
      <w:r>
        <w:rPr>
          <w:rFonts w:ascii="Arial" w:hAnsi="Arial" w:cs="Arial"/>
          <w:b/>
          <w:bCs/>
          <w:color w:val="000000" w:themeColor="text1"/>
        </w:rPr>
        <w:t>r</w:t>
      </w:r>
      <w:r w:rsidR="00E34595" w:rsidRPr="00B82F85">
        <w:rPr>
          <w:rFonts w:ascii="Arial" w:hAnsi="Arial" w:cs="Arial"/>
          <w:b/>
          <w:bCs/>
          <w:color w:val="000000" w:themeColor="text1"/>
        </w:rPr>
        <w:t xml:space="preserve"> </w:t>
      </w:r>
      <w:r w:rsidR="00E34595" w:rsidRPr="00CB0C75">
        <w:rPr>
          <w:rFonts w:ascii="Arial" w:hAnsi="Arial" w:cs="Arial"/>
          <w:bCs/>
          <w:color w:val="000000" w:themeColor="text1"/>
        </w:rPr>
        <w:t>informações necessárias ao atendimento da Deliberação CEE nº 86/2009 de adequação ao Catálogo Nacional de Cursos Superiores de Tecnologia.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Passamos a </w:t>
      </w:r>
      <w:r w:rsidR="001707A2">
        <w:rPr>
          <w:rFonts w:ascii="Arial" w:hAnsi="Arial" w:cs="Arial"/>
          <w:bCs/>
          <w:color w:val="000000" w:themeColor="text1"/>
        </w:rPr>
        <w:t xml:space="preserve">informar </w:t>
      </w:r>
      <w:r w:rsidR="002054A2">
        <w:rPr>
          <w:rFonts w:ascii="Arial" w:hAnsi="Arial" w:cs="Arial"/>
          <w:bCs/>
          <w:color w:val="000000" w:themeColor="text1"/>
        </w:rPr>
        <w:t>o P</w:t>
      </w:r>
      <w:r>
        <w:rPr>
          <w:rFonts w:ascii="Arial" w:hAnsi="Arial" w:cs="Arial"/>
          <w:bCs/>
          <w:color w:val="000000" w:themeColor="text1"/>
        </w:rPr>
        <w:t>rocesso de acordo com a documentação enviada</w:t>
      </w:r>
      <w:r w:rsidR="001707A2">
        <w:rPr>
          <w:rFonts w:ascii="Arial" w:hAnsi="Arial" w:cs="Arial"/>
          <w:bCs/>
          <w:color w:val="000000" w:themeColor="text1"/>
        </w:rPr>
        <w:t>:</w:t>
      </w:r>
    </w:p>
    <w:p w:rsidR="002905D0" w:rsidRDefault="002605F7" w:rsidP="002905D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1.2 APRECIAÇÃO</w:t>
      </w:r>
    </w:p>
    <w:p w:rsidR="002905D0" w:rsidRDefault="002905D0" w:rsidP="002605F7">
      <w:pPr>
        <w:numPr>
          <w:ilvl w:val="0"/>
          <w:numId w:val="1"/>
        </w:num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Art. 2º, § 3º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</w:rPr>
        <w:t xml:space="preserve">Nome e qualificação do Responsável pelo Projeto durante toda a tramitação do processo </w:t>
      </w:r>
      <w:r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B31127">
        <w:rPr>
          <w:rFonts w:ascii="Arial" w:hAnsi="Arial"/>
          <w:bCs/>
          <w:i/>
          <w:iCs/>
          <w:color w:val="000000" w:themeColor="text1"/>
          <w:sz w:val="20"/>
        </w:rPr>
        <w:t>4</w:t>
      </w:r>
      <w:r>
        <w:rPr>
          <w:rFonts w:ascii="Arial" w:hAnsi="Arial"/>
          <w:bCs/>
          <w:i/>
          <w:iCs/>
          <w:color w:val="000000" w:themeColor="text1"/>
          <w:sz w:val="20"/>
        </w:rPr>
        <w:t>)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b/>
          <w:color w:val="000000" w:themeColor="text1"/>
        </w:rPr>
      </w:pPr>
    </w:p>
    <w:p w:rsidR="002905D0" w:rsidRDefault="002905D0" w:rsidP="002605F7">
      <w:pPr>
        <w:pStyle w:val="NormalWeb"/>
        <w:numPr>
          <w:ilvl w:val="0"/>
          <w:numId w:val="2"/>
        </w:numPr>
        <w:spacing w:before="0" w:after="0" w:line="288" w:lineRule="aut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Professor Angelo Luiz Cortelazzo</w:t>
      </w:r>
    </w:p>
    <w:p w:rsidR="002905D0" w:rsidRDefault="002905D0" w:rsidP="002605F7">
      <w:pPr>
        <w:pStyle w:val="NormalWeb"/>
        <w:numPr>
          <w:ilvl w:val="0"/>
          <w:numId w:val="2"/>
        </w:numPr>
        <w:spacing w:before="0" w:after="0" w:line="288" w:lineRule="auto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  <w:color w:val="000000" w:themeColor="text1"/>
        </w:rPr>
        <w:t>Bacharel e</w:t>
      </w:r>
      <w:proofErr w:type="gramEnd"/>
      <w:r>
        <w:rPr>
          <w:rFonts w:ascii="Arial" w:hAnsi="Arial"/>
          <w:color w:val="000000" w:themeColor="text1"/>
        </w:rPr>
        <w:t xml:space="preserve"> Licenciado em Ciências Biológicas, Mestre em Biologia Celular e Estrutural, Doutor em Biologia Vegetal e Livre Docente pela Universidade Estadual de Campinas – Unicamp. Pós-Doutorado no Centre de </w:t>
      </w:r>
      <w:proofErr w:type="spellStart"/>
      <w:r>
        <w:rPr>
          <w:rFonts w:ascii="Arial" w:hAnsi="Arial"/>
          <w:color w:val="000000" w:themeColor="text1"/>
        </w:rPr>
        <w:t>Recherches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sur</w:t>
      </w:r>
      <w:proofErr w:type="spellEnd"/>
      <w:r>
        <w:rPr>
          <w:rFonts w:ascii="Arial" w:hAnsi="Arial"/>
          <w:color w:val="000000" w:themeColor="text1"/>
        </w:rPr>
        <w:t xml:space="preserve"> lês </w:t>
      </w:r>
      <w:proofErr w:type="spellStart"/>
      <w:r>
        <w:rPr>
          <w:rFonts w:ascii="Arial" w:hAnsi="Arial"/>
          <w:color w:val="000000" w:themeColor="text1"/>
        </w:rPr>
        <w:t>Macromolécules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Végétales</w:t>
      </w:r>
      <w:proofErr w:type="spellEnd"/>
      <w:r>
        <w:rPr>
          <w:rFonts w:ascii="Arial" w:hAnsi="Arial"/>
          <w:color w:val="000000" w:themeColor="text1"/>
        </w:rPr>
        <w:t xml:space="preserve"> em </w:t>
      </w:r>
      <w:proofErr w:type="spellStart"/>
      <w:r>
        <w:rPr>
          <w:rFonts w:ascii="Arial" w:hAnsi="Arial"/>
          <w:color w:val="000000" w:themeColor="text1"/>
        </w:rPr>
        <w:t>Grenoble</w:t>
      </w:r>
      <w:proofErr w:type="spellEnd"/>
      <w:r>
        <w:rPr>
          <w:rFonts w:ascii="Arial" w:hAnsi="Arial"/>
          <w:color w:val="000000" w:themeColor="text1"/>
        </w:rPr>
        <w:t xml:space="preserve"> – França. Docente do Ensino Superior desde 1984; Pró-Reitor de Graduação da Unicamp entre 1998 e 2002; Membro do CEE-SP 2001 até o presente; Atualmente respondendo pelo expediente da AESU – Assessoria para Assuntos de Educação Superior do CENTRO PAULA SOUZA.</w:t>
      </w:r>
    </w:p>
    <w:p w:rsidR="002905D0" w:rsidRDefault="002905D0" w:rsidP="002605F7">
      <w:pPr>
        <w:pStyle w:val="NormalWeb"/>
        <w:spacing w:before="0" w:after="0" w:line="288" w:lineRule="auto"/>
        <w:ind w:left="141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Currículo </w:t>
      </w:r>
      <w:proofErr w:type="spellStart"/>
      <w:proofErr w:type="gramStart"/>
      <w:r>
        <w:rPr>
          <w:rFonts w:ascii="Arial" w:hAnsi="Arial"/>
          <w:color w:val="000000" w:themeColor="text1"/>
        </w:rPr>
        <w:t>Lattes</w:t>
      </w:r>
      <w:proofErr w:type="spellEnd"/>
      <w:r>
        <w:rPr>
          <w:rFonts w:ascii="Arial" w:hAnsi="Arial"/>
          <w:color w:val="000000" w:themeColor="text1"/>
        </w:rPr>
        <w:t xml:space="preserve"> :</w:t>
      </w:r>
      <w:proofErr w:type="gramEnd"/>
      <w:r>
        <w:rPr>
          <w:rFonts w:ascii="Arial" w:hAnsi="Arial"/>
          <w:color w:val="000000" w:themeColor="text1"/>
        </w:rPr>
        <w:t xml:space="preserve"> </w:t>
      </w:r>
      <w:hyperlink r:id="rId10" w:history="1">
        <w:r>
          <w:rPr>
            <w:rStyle w:val="Hyperlink"/>
            <w:rFonts w:hint="eastAsia"/>
            <w:color w:val="000000" w:themeColor="text1"/>
          </w:rPr>
          <w:t>www.cnpq.br/lattes</w:t>
        </w:r>
      </w:hyperlink>
    </w:p>
    <w:p w:rsidR="002905D0" w:rsidRDefault="002905D0" w:rsidP="002C553F">
      <w:pPr>
        <w:jc w:val="both"/>
        <w:rPr>
          <w:rFonts w:ascii="Arial" w:hAnsi="Arial"/>
          <w:color w:val="000000" w:themeColor="text1"/>
        </w:rPr>
      </w:pPr>
    </w:p>
    <w:p w:rsidR="002905D0" w:rsidRDefault="002905D0" w:rsidP="002605F7">
      <w:pPr>
        <w:numPr>
          <w:ilvl w:val="0"/>
          <w:numId w:val="3"/>
        </w:numPr>
        <w:spacing w:line="288" w:lineRule="auto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Art. 3º - inciso I </w:t>
      </w:r>
    </w:p>
    <w:p w:rsidR="002905D0" w:rsidRDefault="002905D0" w:rsidP="002605F7">
      <w:pPr>
        <w:spacing w:line="288" w:lineRule="auto"/>
        <w:rPr>
          <w:rFonts w:ascii="Arial" w:hAnsi="Arial"/>
          <w:bCs/>
          <w:i/>
          <w:iCs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</w:rPr>
        <w:t xml:space="preserve">Da entidade mantenedora </w:t>
      </w:r>
      <w:r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003DA3">
        <w:rPr>
          <w:rFonts w:ascii="Arial" w:hAnsi="Arial"/>
          <w:bCs/>
          <w:i/>
          <w:iCs/>
          <w:color w:val="000000" w:themeColor="text1"/>
          <w:sz w:val="20"/>
        </w:rPr>
        <w:t>4</w:t>
      </w:r>
      <w:r>
        <w:rPr>
          <w:rFonts w:ascii="Arial" w:hAnsi="Arial"/>
          <w:bCs/>
          <w:i/>
          <w:iCs/>
          <w:color w:val="000000" w:themeColor="text1"/>
          <w:sz w:val="20"/>
        </w:rPr>
        <w:t>)</w:t>
      </w:r>
    </w:p>
    <w:p w:rsidR="002905D0" w:rsidRDefault="002905D0" w:rsidP="002605F7">
      <w:pPr>
        <w:spacing w:line="288" w:lineRule="auto"/>
        <w:rPr>
          <w:rFonts w:ascii="Arial" w:hAnsi="Arial"/>
          <w:b/>
          <w:color w:val="000000" w:themeColor="text1"/>
        </w:rPr>
      </w:pPr>
      <w:proofErr w:type="gramStart"/>
      <w:r>
        <w:rPr>
          <w:rFonts w:ascii="Arial" w:hAnsi="Arial"/>
          <w:b/>
          <w:color w:val="000000" w:themeColor="text1"/>
        </w:rPr>
        <w:t>a</w:t>
      </w:r>
      <w:proofErr w:type="gramEnd"/>
      <w:r>
        <w:rPr>
          <w:rFonts w:ascii="Arial" w:hAnsi="Arial"/>
          <w:b/>
          <w:color w:val="000000" w:themeColor="text1"/>
        </w:rPr>
        <w:t xml:space="preserve"> - Ato legal de criação </w:t>
      </w:r>
      <w:r>
        <w:rPr>
          <w:rFonts w:ascii="Arial" w:hAnsi="Arial"/>
          <w:color w:val="000000" w:themeColor="text1"/>
        </w:rPr>
        <w:t xml:space="preserve">(Anexo A) – fls. </w:t>
      </w:r>
      <w:r w:rsidR="00003DA3">
        <w:rPr>
          <w:rFonts w:ascii="Arial" w:hAnsi="Arial"/>
          <w:color w:val="000000" w:themeColor="text1"/>
        </w:rPr>
        <w:t>88</w:t>
      </w:r>
      <w:r>
        <w:rPr>
          <w:rFonts w:ascii="Arial" w:hAnsi="Arial"/>
          <w:color w:val="000000" w:themeColor="text1"/>
        </w:rPr>
        <w:t xml:space="preserve"> a fls. </w:t>
      </w:r>
      <w:r w:rsidR="00003DA3">
        <w:rPr>
          <w:rFonts w:ascii="Arial" w:hAnsi="Arial"/>
          <w:color w:val="000000" w:themeColor="text1"/>
        </w:rPr>
        <w:t>92</w:t>
      </w:r>
      <w:r>
        <w:rPr>
          <w:rFonts w:ascii="Arial" w:hAnsi="Arial"/>
          <w:color w:val="000000" w:themeColor="text1"/>
        </w:rPr>
        <w:t>;</w:t>
      </w:r>
    </w:p>
    <w:p w:rsidR="002905D0" w:rsidRDefault="002905D0" w:rsidP="002605F7">
      <w:pPr>
        <w:spacing w:line="288" w:lineRule="auto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Regimento da Mantenedora </w:t>
      </w:r>
      <w:r>
        <w:rPr>
          <w:rFonts w:ascii="Arial" w:hAnsi="Arial"/>
          <w:color w:val="000000" w:themeColor="text1"/>
        </w:rPr>
        <w:t xml:space="preserve">(Anexo B) – fls. </w:t>
      </w:r>
      <w:r w:rsidR="00003DA3">
        <w:rPr>
          <w:rFonts w:ascii="Arial" w:hAnsi="Arial"/>
          <w:color w:val="000000" w:themeColor="text1"/>
        </w:rPr>
        <w:t>93</w:t>
      </w:r>
      <w:r>
        <w:rPr>
          <w:rFonts w:ascii="Arial" w:hAnsi="Arial"/>
          <w:color w:val="000000" w:themeColor="text1"/>
        </w:rPr>
        <w:t xml:space="preserve"> a fls. </w:t>
      </w:r>
      <w:r w:rsidR="00003DA3">
        <w:rPr>
          <w:rFonts w:ascii="Arial" w:hAnsi="Arial"/>
          <w:color w:val="000000" w:themeColor="text1"/>
        </w:rPr>
        <w:t>126</w:t>
      </w:r>
      <w:r>
        <w:rPr>
          <w:rFonts w:ascii="Arial" w:hAnsi="Arial"/>
          <w:color w:val="000000" w:themeColor="text1"/>
        </w:rPr>
        <w:t>;</w:t>
      </w:r>
    </w:p>
    <w:p w:rsidR="002905D0" w:rsidRDefault="002905D0" w:rsidP="002C553F">
      <w:pPr>
        <w:rPr>
          <w:rFonts w:ascii="Arial" w:hAnsi="Arial"/>
          <w:b/>
          <w:color w:val="000000" w:themeColor="text1"/>
        </w:rPr>
      </w:pPr>
    </w:p>
    <w:p w:rsidR="002905D0" w:rsidRDefault="002905D0" w:rsidP="002605F7">
      <w:pPr>
        <w:spacing w:line="288" w:lineRule="auto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Qualificação de seus dirigentes:</w:t>
      </w:r>
    </w:p>
    <w:p w:rsidR="002905D0" w:rsidRDefault="002905D0" w:rsidP="002C553F">
      <w:pPr>
        <w:rPr>
          <w:rFonts w:ascii="Arial" w:hAnsi="Arial"/>
          <w:b/>
          <w:color w:val="000000" w:themeColor="text1"/>
        </w:rPr>
      </w:pPr>
    </w:p>
    <w:p w:rsidR="002905D0" w:rsidRDefault="002905D0" w:rsidP="002605F7">
      <w:p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Conselho Deliberativo</w:t>
      </w:r>
    </w:p>
    <w:p w:rsidR="002905D0" w:rsidRDefault="002905D0" w:rsidP="002605F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/>
          <w:b/>
          <w:color w:val="000000" w:themeColor="text1"/>
        </w:rPr>
        <w:t xml:space="preserve">Presidente </w:t>
      </w:r>
      <w:r w:rsidRPr="002C553F">
        <w:rPr>
          <w:rFonts w:ascii="Arial" w:hAnsi="Arial"/>
          <w:color w:val="000000" w:themeColor="text1"/>
        </w:rPr>
        <w:t>:</w:t>
      </w:r>
      <w:proofErr w:type="gramEnd"/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ab/>
        <w:t>Yolanda Silvestre</w:t>
      </w:r>
    </w:p>
    <w:p w:rsidR="002905D0" w:rsidRDefault="002905D0" w:rsidP="002605F7">
      <w:pPr>
        <w:spacing w:line="288" w:lineRule="auto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Membros</w:t>
      </w:r>
      <w:r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ab/>
        <w:t xml:space="preserve">Laura </w:t>
      </w:r>
      <w:proofErr w:type="spellStart"/>
      <w:r>
        <w:rPr>
          <w:rFonts w:ascii="Arial" w:hAnsi="Arial" w:cs="Arial"/>
          <w:color w:val="000000" w:themeColor="text1"/>
        </w:rPr>
        <w:t>M.J.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Laganá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</w:p>
    <w:p w:rsidR="002905D0" w:rsidRDefault="002905D0" w:rsidP="002605F7">
      <w:pPr>
        <w:pStyle w:val="p39"/>
        <w:widowControl/>
        <w:spacing w:line="288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   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Manoel </w:t>
      </w:r>
      <w:proofErr w:type="spellStart"/>
      <w:r>
        <w:rPr>
          <w:rFonts w:ascii="Arial" w:hAnsi="Arial" w:cs="Arial"/>
          <w:color w:val="000000" w:themeColor="text1"/>
          <w:szCs w:val="24"/>
        </w:rPr>
        <w:t>Canosa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</w:rPr>
        <w:t>Miguez</w:t>
      </w:r>
      <w:proofErr w:type="spellEnd"/>
    </w:p>
    <w:p w:rsidR="00003DA3" w:rsidRDefault="00003DA3" w:rsidP="002605F7">
      <w:pPr>
        <w:pStyle w:val="p39"/>
        <w:widowControl/>
        <w:spacing w:line="288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Paulo Henriques </w:t>
      </w:r>
      <w:proofErr w:type="spellStart"/>
      <w:r>
        <w:rPr>
          <w:rFonts w:ascii="Arial" w:hAnsi="Arial" w:cs="Arial"/>
          <w:color w:val="000000" w:themeColor="text1"/>
          <w:szCs w:val="24"/>
        </w:rPr>
        <w:t>Chixaro</w:t>
      </w:r>
      <w:proofErr w:type="spellEnd"/>
    </w:p>
    <w:p w:rsidR="00003DA3" w:rsidRDefault="00003DA3" w:rsidP="002605F7">
      <w:pPr>
        <w:pStyle w:val="p39"/>
        <w:widowControl/>
        <w:spacing w:line="288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Roberval </w:t>
      </w:r>
      <w:proofErr w:type="spellStart"/>
      <w:r>
        <w:rPr>
          <w:rFonts w:ascii="Arial" w:hAnsi="Arial" w:cs="Arial"/>
          <w:color w:val="000000" w:themeColor="text1"/>
          <w:szCs w:val="24"/>
        </w:rPr>
        <w:t>Daiton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Vieira</w:t>
      </w:r>
    </w:p>
    <w:p w:rsidR="00003DA3" w:rsidRDefault="00003DA3" w:rsidP="002605F7">
      <w:pPr>
        <w:pStyle w:val="p39"/>
        <w:widowControl/>
        <w:spacing w:line="288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Cs w:val="24"/>
        </w:rPr>
        <w:t>Vahan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</w:rPr>
        <w:t>Agopyan</w:t>
      </w:r>
      <w:proofErr w:type="spellEnd"/>
    </w:p>
    <w:p w:rsidR="002905D0" w:rsidRDefault="002905D0" w:rsidP="002605F7">
      <w:pPr>
        <w:pStyle w:val="p39"/>
        <w:widowControl/>
        <w:spacing w:line="288" w:lineRule="auto"/>
        <w:rPr>
          <w:rFonts w:ascii="Arial" w:hAnsi="Arial"/>
          <w:b/>
          <w:color w:val="000000" w:themeColor="text1"/>
        </w:rPr>
      </w:pPr>
    </w:p>
    <w:p w:rsidR="002905D0" w:rsidRDefault="002905D0" w:rsidP="002605F7">
      <w:p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Diretora Superintendente: Professora Laura </w:t>
      </w:r>
      <w:proofErr w:type="spellStart"/>
      <w:r>
        <w:rPr>
          <w:rFonts w:ascii="Arial" w:hAnsi="Arial"/>
          <w:b/>
          <w:color w:val="000000" w:themeColor="text1"/>
        </w:rPr>
        <w:t>Laganá</w:t>
      </w:r>
      <w:proofErr w:type="spellEnd"/>
    </w:p>
    <w:p w:rsidR="002905D0" w:rsidRDefault="002905D0" w:rsidP="002605F7">
      <w:pPr>
        <w:spacing w:line="288" w:lineRule="auto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  <w:color w:val="000000" w:themeColor="text1"/>
        </w:rPr>
        <w:t>Bacharel e</w:t>
      </w:r>
      <w:proofErr w:type="gramEnd"/>
      <w:r>
        <w:rPr>
          <w:rFonts w:ascii="Arial" w:hAnsi="Arial"/>
          <w:color w:val="000000" w:themeColor="text1"/>
        </w:rPr>
        <w:t xml:space="preserve"> Licenciada em Matemática, com complementação pedagógica em Administração Escolar. Experiência profissional como </w:t>
      </w:r>
      <w:proofErr w:type="gramStart"/>
      <w:r>
        <w:rPr>
          <w:rFonts w:ascii="Arial" w:hAnsi="Arial"/>
          <w:color w:val="000000" w:themeColor="text1"/>
        </w:rPr>
        <w:t>Docente, Diretora</w:t>
      </w:r>
      <w:proofErr w:type="gramEnd"/>
      <w:r>
        <w:rPr>
          <w:rFonts w:ascii="Arial" w:hAnsi="Arial"/>
          <w:color w:val="000000" w:themeColor="text1"/>
        </w:rPr>
        <w:t xml:space="preserve"> de Instituição de Ensino, Coordenadora do Ensino Técnico das Escolas Técnicas do Centro Paula Souza, Gestora e Consultora na área de Educação Profissional.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color w:val="000000" w:themeColor="text1"/>
        </w:rPr>
      </w:pPr>
    </w:p>
    <w:p w:rsidR="002905D0" w:rsidRDefault="002905D0" w:rsidP="002605F7">
      <w:p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lastRenderedPageBreak/>
        <w:t>Vice-Diretor Superintendente: Professor César Silva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Graduado em Administr</w:t>
      </w:r>
      <w:r w:rsidR="00BA3BBD">
        <w:rPr>
          <w:rFonts w:ascii="Arial" w:hAnsi="Arial"/>
          <w:color w:val="000000" w:themeColor="text1"/>
        </w:rPr>
        <w:t>ação de Empresas pela ESAN com E</w:t>
      </w:r>
      <w:r>
        <w:rPr>
          <w:rFonts w:ascii="Arial" w:hAnsi="Arial"/>
          <w:color w:val="000000" w:themeColor="text1"/>
        </w:rPr>
        <w:t>specialização em Sistemas de Informação pelo Instituto Mauá</w:t>
      </w:r>
      <w:r w:rsidR="00BA3BBD">
        <w:rPr>
          <w:rFonts w:ascii="Arial" w:hAnsi="Arial"/>
          <w:color w:val="000000" w:themeColor="text1"/>
        </w:rPr>
        <w:t xml:space="preserve"> de Tecnologia. Experiência P</w:t>
      </w:r>
      <w:r>
        <w:rPr>
          <w:rFonts w:ascii="Arial" w:hAnsi="Arial"/>
          <w:color w:val="000000" w:themeColor="text1"/>
        </w:rPr>
        <w:t xml:space="preserve">rofissional como </w:t>
      </w:r>
      <w:proofErr w:type="gramStart"/>
      <w:r>
        <w:rPr>
          <w:rFonts w:ascii="Arial" w:hAnsi="Arial"/>
          <w:color w:val="000000" w:themeColor="text1"/>
        </w:rPr>
        <w:t>Docente, Diretor</w:t>
      </w:r>
      <w:proofErr w:type="gramEnd"/>
      <w:r>
        <w:rPr>
          <w:rFonts w:ascii="Arial" w:hAnsi="Arial"/>
          <w:color w:val="000000" w:themeColor="text1"/>
        </w:rPr>
        <w:t xml:space="preserve"> de Instituição de Ensino e como Gestor Empresarial nas áreas pública e privada.</w:t>
      </w:r>
    </w:p>
    <w:p w:rsidR="002905D0" w:rsidRDefault="002905D0" w:rsidP="002605F7">
      <w:pPr>
        <w:pStyle w:val="NormalWeb"/>
        <w:spacing w:before="0" w:after="0" w:line="288" w:lineRule="auto"/>
        <w:rPr>
          <w:rFonts w:ascii="Arial" w:eastAsia="Times New Roman" w:hAnsi="Arial"/>
          <w:color w:val="000000" w:themeColor="text1"/>
        </w:rPr>
      </w:pPr>
    </w:p>
    <w:p w:rsidR="002905D0" w:rsidRDefault="002905D0" w:rsidP="002605F7">
      <w:pPr>
        <w:numPr>
          <w:ilvl w:val="0"/>
          <w:numId w:val="4"/>
        </w:numPr>
        <w:spacing w:line="288" w:lineRule="auto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Art. 3º - inciso I </w:t>
      </w:r>
    </w:p>
    <w:p w:rsidR="002905D0" w:rsidRDefault="00BA3BBD" w:rsidP="002605F7">
      <w:pPr>
        <w:spacing w:line="288" w:lineRule="auto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E</w:t>
      </w:r>
      <w:r w:rsidR="002905D0">
        <w:rPr>
          <w:rFonts w:ascii="Arial" w:hAnsi="Arial"/>
          <w:b/>
          <w:color w:val="000000" w:themeColor="text1"/>
        </w:rPr>
        <w:t>ntidade mantenedora</w:t>
      </w:r>
    </w:p>
    <w:p w:rsidR="002905D0" w:rsidRDefault="002905D0" w:rsidP="002C553F">
      <w:pPr>
        <w:spacing w:line="288" w:lineRule="aut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b - documentos que comprovem o patrimônio, a capacidade financeira e regularidade fiscal e </w:t>
      </w:r>
      <w:proofErr w:type="spellStart"/>
      <w:r>
        <w:rPr>
          <w:rFonts w:ascii="Arial" w:hAnsi="Arial"/>
          <w:b/>
          <w:color w:val="000000" w:themeColor="text1"/>
        </w:rPr>
        <w:t>parafiscal</w:t>
      </w:r>
      <w:proofErr w:type="spellEnd"/>
      <w:r>
        <w:rPr>
          <w:rFonts w:ascii="Arial" w:hAnsi="Arial"/>
          <w:b/>
          <w:color w:val="000000" w:themeColor="text1"/>
        </w:rPr>
        <w:t xml:space="preserve"> da entidade mantenedora.</w:t>
      </w:r>
      <w:r>
        <w:rPr>
          <w:rFonts w:ascii="Arial" w:hAnsi="Arial"/>
          <w:color w:val="000000" w:themeColor="text1"/>
        </w:rPr>
        <w:t xml:space="preserve"> (Anexo D) – fls. </w:t>
      </w:r>
      <w:r w:rsidR="00BD4093">
        <w:rPr>
          <w:rFonts w:ascii="Arial" w:hAnsi="Arial"/>
          <w:color w:val="000000" w:themeColor="text1"/>
        </w:rPr>
        <w:t>127 a fls.138.</w:t>
      </w:r>
    </w:p>
    <w:p w:rsidR="002905D0" w:rsidRDefault="002905D0" w:rsidP="002605F7">
      <w:pPr>
        <w:pStyle w:val="NormalWeb"/>
        <w:spacing w:before="0" w:after="0" w:line="288" w:lineRule="auto"/>
        <w:rPr>
          <w:rFonts w:ascii="Arial" w:eastAsia="Times New Roman" w:hAnsi="Arial"/>
          <w:color w:val="000000" w:themeColor="text1"/>
          <w:szCs w:val="24"/>
        </w:rPr>
      </w:pPr>
      <w:r>
        <w:rPr>
          <w:rFonts w:ascii="Arial" w:eastAsia="Times New Roman" w:hAnsi="Arial"/>
          <w:color w:val="000000" w:themeColor="text1"/>
          <w:szCs w:val="24"/>
        </w:rPr>
        <w:t xml:space="preserve">Balanços Reais dos últimos cinco anos – Capacidade Financeira </w:t>
      </w:r>
    </w:p>
    <w:p w:rsidR="002905D0" w:rsidRDefault="002905D0" w:rsidP="002605F7">
      <w:pPr>
        <w:spacing w:line="288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Regularidade fiscal e </w:t>
      </w:r>
      <w:proofErr w:type="spellStart"/>
      <w:r>
        <w:rPr>
          <w:rFonts w:ascii="Arial" w:hAnsi="Arial"/>
          <w:color w:val="000000" w:themeColor="text1"/>
        </w:rPr>
        <w:t>parafiscal</w:t>
      </w:r>
      <w:proofErr w:type="spellEnd"/>
      <w:r>
        <w:rPr>
          <w:rFonts w:ascii="Arial" w:hAnsi="Arial"/>
          <w:color w:val="000000" w:themeColor="text1"/>
        </w:rPr>
        <w:t xml:space="preserve"> </w:t>
      </w:r>
    </w:p>
    <w:p w:rsidR="002905D0" w:rsidRDefault="002905D0" w:rsidP="002605F7">
      <w:pPr>
        <w:pStyle w:val="NormalWeb"/>
        <w:spacing w:before="0" w:after="0" w:line="288" w:lineRule="auto"/>
        <w:rPr>
          <w:rFonts w:ascii="Arial" w:eastAsia="Times New Roman" w:hAnsi="Arial"/>
          <w:color w:val="000000" w:themeColor="text1"/>
        </w:rPr>
      </w:pPr>
    </w:p>
    <w:p w:rsidR="002905D0" w:rsidRDefault="002905D0" w:rsidP="002605F7">
      <w:pPr>
        <w:spacing w:line="288" w:lineRule="auto"/>
        <w:jc w:val="both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</w:rPr>
        <w:t xml:space="preserve">c - planejamento econômico-financeiro referente à implantação do Curso </w:t>
      </w:r>
    </w:p>
    <w:p w:rsidR="002905D0" w:rsidRDefault="002905D0" w:rsidP="002605F7">
      <w:pPr>
        <w:spacing w:line="288" w:lineRule="auto"/>
        <w:ind w:firstLine="70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 Lei nº 13.289, de 22 de dezembro de 2008 – que orça a Receita e Fixa a Despesa para o Exercício de 2009, comprova a existência de recursos orçamentários para o CEETEPS garantindo a </w:t>
      </w:r>
      <w:proofErr w:type="spellStart"/>
      <w:r>
        <w:rPr>
          <w:rFonts w:ascii="Arial" w:hAnsi="Arial"/>
          <w:color w:val="000000" w:themeColor="text1"/>
        </w:rPr>
        <w:t>infraestrutura</w:t>
      </w:r>
      <w:proofErr w:type="spellEnd"/>
      <w:r>
        <w:rPr>
          <w:rFonts w:ascii="Arial" w:hAnsi="Arial"/>
          <w:color w:val="000000" w:themeColor="text1"/>
        </w:rPr>
        <w:t xml:space="preserve"> e recursos humanos da Unidade de Ensino (Anexo D):</w:t>
      </w:r>
    </w:p>
    <w:p w:rsidR="002905D0" w:rsidRDefault="002905D0" w:rsidP="002605F7">
      <w:pPr>
        <w:spacing w:line="288" w:lineRule="auto"/>
        <w:ind w:firstLine="708"/>
        <w:jc w:val="both"/>
        <w:rPr>
          <w:rFonts w:ascii="Arial" w:hAnsi="Arial"/>
          <w:color w:val="000000" w:themeColor="text1"/>
        </w:rPr>
      </w:pPr>
    </w:p>
    <w:p w:rsidR="002905D0" w:rsidRDefault="002905D0" w:rsidP="002605F7">
      <w:pPr>
        <w:spacing w:line="288" w:lineRule="auto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ANEXO D</w:t>
      </w:r>
      <w:r>
        <w:rPr>
          <w:rFonts w:ascii="Arial" w:hAnsi="Arial"/>
          <w:color w:val="000000" w:themeColor="text1"/>
        </w:rPr>
        <w:t>: Balanços Reais e Capacidade Financeira</w:t>
      </w:r>
    </w:p>
    <w:p w:rsidR="002905D0" w:rsidRDefault="002905D0" w:rsidP="002605F7">
      <w:pPr>
        <w:spacing w:line="288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Regularidade Fiscal e </w:t>
      </w:r>
      <w:proofErr w:type="spellStart"/>
      <w:r>
        <w:rPr>
          <w:rFonts w:ascii="Arial" w:hAnsi="Arial"/>
          <w:color w:val="000000" w:themeColor="text1"/>
        </w:rPr>
        <w:t>Parafiscal</w:t>
      </w:r>
      <w:proofErr w:type="spellEnd"/>
    </w:p>
    <w:p w:rsidR="002905D0" w:rsidRDefault="002905D0" w:rsidP="002605F7">
      <w:pPr>
        <w:spacing w:line="288" w:lineRule="auto"/>
        <w:jc w:val="both"/>
        <w:rPr>
          <w:rFonts w:ascii="Arial" w:hAnsi="Arial"/>
          <w:color w:val="000000" w:themeColor="text1"/>
        </w:rPr>
      </w:pPr>
    </w:p>
    <w:p w:rsidR="002905D0" w:rsidRDefault="002905D0" w:rsidP="002605F7">
      <w:pPr>
        <w:pStyle w:val="NormalWeb"/>
        <w:numPr>
          <w:ilvl w:val="0"/>
          <w:numId w:val="5"/>
        </w:numPr>
        <w:tabs>
          <w:tab w:val="num" w:pos="1440"/>
        </w:tabs>
        <w:spacing w:before="0" w:after="0" w:line="288" w:lineRule="auto"/>
        <w:ind w:left="720" w:hanging="720"/>
        <w:rPr>
          <w:rFonts w:ascii="Arial" w:eastAsia="Times New Roman" w:hAnsi="Arial"/>
          <w:color w:val="000000" w:themeColor="text1"/>
          <w:szCs w:val="24"/>
        </w:rPr>
      </w:pPr>
      <w:r>
        <w:rPr>
          <w:rFonts w:ascii="Arial" w:eastAsia="Times New Roman" w:hAnsi="Arial"/>
          <w:color w:val="000000" w:themeColor="text1"/>
          <w:szCs w:val="24"/>
        </w:rPr>
        <w:t>Coordenadoria da Administração</w:t>
      </w:r>
    </w:p>
    <w:p w:rsidR="002905D0" w:rsidRDefault="002905D0" w:rsidP="002C553F">
      <w:pPr>
        <w:spacing w:line="288" w:lineRule="auto"/>
        <w:ind w:left="42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Informa a autorização do Governo do Estado de São Paulo para o </w:t>
      </w:r>
      <w:proofErr w:type="spellStart"/>
      <w:r>
        <w:rPr>
          <w:rFonts w:ascii="Arial" w:hAnsi="Arial"/>
          <w:color w:val="000000" w:themeColor="text1"/>
        </w:rPr>
        <w:t>descontingenciamento</w:t>
      </w:r>
      <w:proofErr w:type="spellEnd"/>
      <w:r>
        <w:rPr>
          <w:rFonts w:ascii="Arial" w:hAnsi="Arial"/>
          <w:color w:val="000000" w:themeColor="text1"/>
        </w:rPr>
        <w:t xml:space="preserve"> de recursos.</w:t>
      </w:r>
    </w:p>
    <w:p w:rsidR="002905D0" w:rsidRDefault="002905D0" w:rsidP="002605F7">
      <w:pPr>
        <w:spacing w:line="288" w:lineRule="auto"/>
        <w:rPr>
          <w:rFonts w:ascii="Arial" w:hAnsi="Arial"/>
          <w:color w:val="000000" w:themeColor="text1"/>
        </w:rPr>
      </w:pPr>
    </w:p>
    <w:p w:rsidR="002905D0" w:rsidRDefault="002905D0" w:rsidP="002C553F">
      <w:pPr>
        <w:numPr>
          <w:ilvl w:val="0"/>
          <w:numId w:val="5"/>
        </w:numPr>
        <w:tabs>
          <w:tab w:val="num" w:pos="1440"/>
        </w:tabs>
        <w:spacing w:line="288" w:lineRule="auto"/>
        <w:ind w:left="426" w:hanging="426"/>
        <w:jc w:val="both"/>
        <w:rPr>
          <w:rFonts w:ascii="Arial (W1)" w:hAnsi="Arial (W1)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Coordenadoria da Administração e </w:t>
      </w:r>
      <w:r>
        <w:rPr>
          <w:rFonts w:ascii="Arial (W1)" w:hAnsi="Arial (W1)"/>
          <w:color w:val="000000" w:themeColor="text1"/>
        </w:rPr>
        <w:t xml:space="preserve">Assessoria de Planejamento e Desenvolvimento informa: </w:t>
      </w:r>
    </w:p>
    <w:p w:rsidR="002905D0" w:rsidRDefault="002C553F" w:rsidP="002605F7">
      <w:pPr>
        <w:spacing w:line="288" w:lineRule="auto"/>
        <w:rPr>
          <w:rFonts w:ascii="Arial (W1)" w:hAnsi="Arial (W1)"/>
          <w:color w:val="000000" w:themeColor="text1"/>
        </w:rPr>
      </w:pPr>
      <w:r>
        <w:rPr>
          <w:rFonts w:ascii="Arial (W1)" w:hAnsi="Arial (W1)"/>
          <w:color w:val="000000" w:themeColor="text1"/>
        </w:rPr>
        <w:t xml:space="preserve">      </w:t>
      </w:r>
      <w:r w:rsidR="002905D0">
        <w:rPr>
          <w:rFonts w:ascii="Arial (W1)" w:hAnsi="Arial (W1)"/>
          <w:color w:val="000000" w:themeColor="text1"/>
        </w:rPr>
        <w:t>-</w:t>
      </w:r>
      <w:r>
        <w:rPr>
          <w:rFonts w:ascii="Arial (W1)" w:hAnsi="Arial (W1)"/>
          <w:color w:val="000000" w:themeColor="text1"/>
        </w:rPr>
        <w:t xml:space="preserve"> </w:t>
      </w:r>
      <w:r w:rsidR="002905D0">
        <w:rPr>
          <w:rFonts w:ascii="Arial (W1)" w:hAnsi="Arial (W1)"/>
          <w:color w:val="000000" w:themeColor="text1"/>
        </w:rPr>
        <w:t>sobre a existência de recursos orçamentários (PPA – LDO – LOA);</w:t>
      </w:r>
    </w:p>
    <w:p w:rsidR="002905D0" w:rsidRDefault="002905D0" w:rsidP="002C553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ANEXO E: Contextualização </w:t>
      </w:r>
      <w:proofErr w:type="spellStart"/>
      <w:r>
        <w:rPr>
          <w:rFonts w:ascii="Arial" w:hAnsi="Arial"/>
          <w:b/>
          <w:color w:val="000000" w:themeColor="text1"/>
        </w:rPr>
        <w:t>Sócio-</w:t>
      </w:r>
      <w:proofErr w:type="gramStart"/>
      <w:r>
        <w:rPr>
          <w:rFonts w:ascii="Arial" w:hAnsi="Arial"/>
          <w:b/>
          <w:color w:val="000000" w:themeColor="text1"/>
        </w:rPr>
        <w:t>Econômica-Demográfica</w:t>
      </w:r>
      <w:proofErr w:type="spellEnd"/>
      <w:proofErr w:type="gramEnd"/>
      <w:r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Cs/>
          <w:color w:val="000000" w:themeColor="text1"/>
        </w:rPr>
        <w:t>– fls. 1</w:t>
      </w:r>
      <w:r w:rsidR="00BD4093">
        <w:rPr>
          <w:rFonts w:ascii="Arial" w:hAnsi="Arial"/>
          <w:bCs/>
          <w:color w:val="000000" w:themeColor="text1"/>
        </w:rPr>
        <w:t>39</w:t>
      </w:r>
      <w:r>
        <w:rPr>
          <w:rFonts w:ascii="Arial" w:hAnsi="Arial"/>
          <w:bCs/>
          <w:color w:val="000000" w:themeColor="text1"/>
        </w:rPr>
        <w:t xml:space="preserve"> a fls. 1</w:t>
      </w:r>
      <w:r w:rsidR="00BD4093">
        <w:rPr>
          <w:rFonts w:ascii="Arial" w:hAnsi="Arial"/>
          <w:bCs/>
          <w:color w:val="000000" w:themeColor="text1"/>
        </w:rPr>
        <w:t>45</w:t>
      </w:r>
      <w:r>
        <w:rPr>
          <w:rFonts w:ascii="Arial" w:hAnsi="Arial"/>
          <w:bCs/>
          <w:color w:val="000000" w:themeColor="text1"/>
        </w:rPr>
        <w:t>.</w:t>
      </w:r>
    </w:p>
    <w:p w:rsidR="002905D0" w:rsidRDefault="002905D0" w:rsidP="002C553F">
      <w:pPr>
        <w:numPr>
          <w:ilvl w:val="0"/>
          <w:numId w:val="5"/>
        </w:numPr>
        <w:spacing w:line="288" w:lineRule="aut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Como complementação das informações buscou-se a Contextualização </w:t>
      </w:r>
      <w:proofErr w:type="spellStart"/>
      <w:r>
        <w:rPr>
          <w:rFonts w:ascii="Arial" w:hAnsi="Arial"/>
          <w:color w:val="000000" w:themeColor="text1"/>
        </w:rPr>
        <w:t>Sócio-</w:t>
      </w:r>
      <w:proofErr w:type="gramStart"/>
      <w:r>
        <w:rPr>
          <w:rFonts w:ascii="Arial" w:hAnsi="Arial"/>
          <w:color w:val="000000" w:themeColor="text1"/>
        </w:rPr>
        <w:t>Econômica-Demográfica</w:t>
      </w:r>
      <w:proofErr w:type="spellEnd"/>
      <w:proofErr w:type="gramEnd"/>
      <w:r>
        <w:rPr>
          <w:rFonts w:ascii="Arial" w:hAnsi="Arial"/>
          <w:color w:val="000000" w:themeColor="text1"/>
        </w:rPr>
        <w:t xml:space="preserve"> do Estado de São Paulo.</w:t>
      </w:r>
    </w:p>
    <w:p w:rsidR="002905D0" w:rsidRDefault="002905D0" w:rsidP="002C553F">
      <w:pPr>
        <w:jc w:val="both"/>
        <w:rPr>
          <w:rFonts w:ascii="Arial" w:hAnsi="Arial"/>
          <w:color w:val="000000" w:themeColor="text1"/>
        </w:rPr>
      </w:pPr>
    </w:p>
    <w:p w:rsidR="00BD4093" w:rsidRDefault="002905D0" w:rsidP="002605F7">
      <w:pPr>
        <w:tabs>
          <w:tab w:val="num" w:pos="-900"/>
          <w:tab w:val="left" w:pos="360"/>
        </w:tabs>
        <w:spacing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F</w:t>
      </w:r>
      <w:r>
        <w:rPr>
          <w:rFonts w:ascii="Arial" w:hAnsi="Arial" w:cs="Arial"/>
          <w:color w:val="000000" w:themeColor="text1"/>
        </w:rPr>
        <w:t xml:space="preserve">: Termos de compromisso para a implantação da FATEC </w:t>
      </w:r>
      <w:r w:rsidR="00BD4093">
        <w:rPr>
          <w:rFonts w:ascii="Arial" w:hAnsi="Arial" w:cs="Arial"/>
          <w:color w:val="000000" w:themeColor="text1"/>
        </w:rPr>
        <w:t>Botucatu</w:t>
      </w:r>
      <w:r>
        <w:rPr>
          <w:rFonts w:ascii="Arial" w:hAnsi="Arial" w:cs="Arial"/>
          <w:color w:val="000000" w:themeColor="text1"/>
        </w:rPr>
        <w:t>– fls. 1</w:t>
      </w:r>
      <w:r w:rsidR="00BD4093">
        <w:rPr>
          <w:rFonts w:ascii="Arial" w:hAnsi="Arial" w:cs="Arial"/>
          <w:color w:val="000000" w:themeColor="text1"/>
        </w:rPr>
        <w:t xml:space="preserve">46 (o anexo </w:t>
      </w:r>
      <w:r w:rsidR="00813984">
        <w:rPr>
          <w:rFonts w:ascii="Arial" w:hAnsi="Arial" w:cs="Arial"/>
          <w:color w:val="000000" w:themeColor="text1"/>
        </w:rPr>
        <w:t xml:space="preserve">havia chegado </w:t>
      </w:r>
      <w:proofErr w:type="gramStart"/>
      <w:r w:rsidR="00813984">
        <w:rPr>
          <w:rFonts w:ascii="Arial" w:hAnsi="Arial" w:cs="Arial"/>
          <w:color w:val="000000" w:themeColor="text1"/>
        </w:rPr>
        <w:t>em</w:t>
      </w:r>
      <w:proofErr w:type="gramEnd"/>
      <w:r w:rsidR="00813984">
        <w:rPr>
          <w:rFonts w:ascii="Arial" w:hAnsi="Arial" w:cs="Arial"/>
          <w:color w:val="000000" w:themeColor="text1"/>
        </w:rPr>
        <w:t xml:space="preserve"> branco, razão de Diligência</w:t>
      </w:r>
      <w:r w:rsidR="00BD4093">
        <w:rPr>
          <w:rFonts w:ascii="Arial" w:hAnsi="Arial" w:cs="Arial"/>
          <w:color w:val="000000" w:themeColor="text1"/>
        </w:rPr>
        <w:t>)</w:t>
      </w:r>
    </w:p>
    <w:p w:rsidR="002905D0" w:rsidRDefault="00BD4093" w:rsidP="002605F7">
      <w:pPr>
        <w:tabs>
          <w:tab w:val="num" w:pos="-900"/>
          <w:tab w:val="left" w:pos="360"/>
        </w:tabs>
        <w:spacing w:line="288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813984">
        <w:rPr>
          <w:rFonts w:ascii="Arial" w:hAnsi="Arial" w:cs="Arial"/>
          <w:b/>
          <w:i/>
          <w:color w:val="000000" w:themeColor="text1"/>
        </w:rPr>
        <w:lastRenderedPageBreak/>
        <w:t>Após o cumprimento</w:t>
      </w:r>
      <w:r w:rsidR="00813984" w:rsidRPr="00813984">
        <w:rPr>
          <w:rFonts w:ascii="Arial" w:hAnsi="Arial" w:cs="Arial"/>
          <w:b/>
          <w:i/>
          <w:color w:val="000000" w:themeColor="text1"/>
        </w:rPr>
        <w:t xml:space="preserve"> </w:t>
      </w:r>
      <w:r w:rsidRPr="00813984">
        <w:rPr>
          <w:rFonts w:ascii="Arial" w:hAnsi="Arial" w:cs="Arial"/>
          <w:b/>
          <w:i/>
          <w:color w:val="000000" w:themeColor="text1"/>
        </w:rPr>
        <w:t xml:space="preserve">da Diligência a Instituição anexou a Caracterização da </w:t>
      </w:r>
      <w:proofErr w:type="spellStart"/>
      <w:r w:rsidRPr="00813984">
        <w:rPr>
          <w:rFonts w:ascii="Arial" w:hAnsi="Arial" w:cs="Arial"/>
          <w:b/>
          <w:i/>
          <w:color w:val="000000" w:themeColor="text1"/>
        </w:rPr>
        <w:t>Infraestrutura</w:t>
      </w:r>
      <w:proofErr w:type="spellEnd"/>
      <w:r w:rsidRPr="00813984">
        <w:rPr>
          <w:rFonts w:ascii="Arial" w:hAnsi="Arial" w:cs="Arial"/>
          <w:b/>
          <w:i/>
          <w:color w:val="000000" w:themeColor="text1"/>
        </w:rPr>
        <w:t xml:space="preserve"> Física, com descrição dos espaços, equipamentos e recursos disponíveis a serem atualizados pelo Curso, de fls. 173 a fls. 177</w:t>
      </w:r>
      <w:r w:rsidR="002905D0" w:rsidRPr="00813984">
        <w:rPr>
          <w:rFonts w:ascii="Arial" w:hAnsi="Arial" w:cs="Arial"/>
          <w:b/>
          <w:i/>
          <w:color w:val="000000" w:themeColor="text1"/>
        </w:rPr>
        <w:t>.</w:t>
      </w:r>
    </w:p>
    <w:p w:rsidR="00813984" w:rsidRDefault="00813984" w:rsidP="002C553F">
      <w:pPr>
        <w:tabs>
          <w:tab w:val="num" w:pos="-900"/>
          <w:tab w:val="left" w:pos="360"/>
        </w:tabs>
        <w:jc w:val="both"/>
        <w:rPr>
          <w:rFonts w:ascii="Arial" w:hAnsi="Arial" w:cs="Arial"/>
          <w:b/>
          <w:i/>
          <w:color w:val="000000" w:themeColor="text1"/>
        </w:rPr>
      </w:pPr>
    </w:p>
    <w:p w:rsidR="00813984" w:rsidRDefault="00813984" w:rsidP="002605F7">
      <w:pPr>
        <w:tabs>
          <w:tab w:val="num" w:pos="-900"/>
          <w:tab w:val="left" w:pos="360"/>
        </w:tabs>
        <w:spacing w:line="288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 Instituição anexou, cumprindo Diligência o Espaço Físico, Recursos Humanos e Acervo da Biblioteca, de fls. 178 a fls. 204.</w:t>
      </w:r>
    </w:p>
    <w:p w:rsidR="00813984" w:rsidRDefault="00813984" w:rsidP="002C553F">
      <w:pPr>
        <w:tabs>
          <w:tab w:val="num" w:pos="-900"/>
          <w:tab w:val="left" w:pos="360"/>
        </w:tabs>
        <w:jc w:val="both"/>
        <w:rPr>
          <w:rFonts w:ascii="Arial" w:hAnsi="Arial" w:cs="Arial"/>
          <w:b/>
          <w:i/>
          <w:color w:val="000000" w:themeColor="text1"/>
        </w:rPr>
      </w:pPr>
    </w:p>
    <w:p w:rsidR="00813984" w:rsidRDefault="00130941" w:rsidP="002605F7">
      <w:pPr>
        <w:tabs>
          <w:tab w:val="num" w:pos="-900"/>
          <w:tab w:val="left" w:pos="360"/>
        </w:tabs>
        <w:spacing w:line="288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A Instituição anexou, atendendo a Diligência</w:t>
      </w:r>
      <w:r w:rsidR="00902F76">
        <w:rPr>
          <w:rFonts w:ascii="Arial" w:hAnsi="Arial" w:cs="Arial"/>
          <w:b/>
          <w:i/>
          <w:color w:val="000000" w:themeColor="text1"/>
        </w:rPr>
        <w:t xml:space="preserve"> o Plano de Carreira instituído e Modelos de Editais de Concurso Público de Docentes, de fls. 205 a fls. 220.</w:t>
      </w:r>
    </w:p>
    <w:p w:rsidR="00902F76" w:rsidRDefault="00902F76" w:rsidP="002C553F">
      <w:pPr>
        <w:tabs>
          <w:tab w:val="num" w:pos="-900"/>
          <w:tab w:val="left" w:pos="360"/>
        </w:tabs>
        <w:jc w:val="both"/>
        <w:rPr>
          <w:rFonts w:ascii="Arial" w:hAnsi="Arial" w:cs="Arial"/>
          <w:b/>
          <w:i/>
          <w:color w:val="000000" w:themeColor="text1"/>
        </w:rPr>
      </w:pPr>
    </w:p>
    <w:p w:rsidR="002905D0" w:rsidRDefault="002905D0" w:rsidP="002605F7">
      <w:pPr>
        <w:numPr>
          <w:ilvl w:val="0"/>
          <w:numId w:val="7"/>
        </w:num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Art. 3º - inciso II</w:t>
      </w:r>
    </w:p>
    <w:p w:rsidR="002905D0" w:rsidRDefault="00DB5E38" w:rsidP="002605F7">
      <w:pPr>
        <w:spacing w:line="288" w:lineRule="auto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</w:t>
      </w:r>
      <w:r w:rsidR="002905D0">
        <w:rPr>
          <w:rFonts w:ascii="Arial" w:hAnsi="Arial"/>
          <w:b/>
          <w:color w:val="000000" w:themeColor="text1"/>
        </w:rPr>
        <w:t xml:space="preserve">nstituição de </w:t>
      </w:r>
      <w:r>
        <w:rPr>
          <w:rFonts w:ascii="Arial" w:hAnsi="Arial"/>
          <w:b/>
          <w:color w:val="000000" w:themeColor="text1"/>
        </w:rPr>
        <w:t>E</w:t>
      </w:r>
      <w:r w:rsidR="002905D0">
        <w:rPr>
          <w:rFonts w:ascii="Arial" w:hAnsi="Arial"/>
          <w:b/>
          <w:color w:val="000000" w:themeColor="text1"/>
        </w:rPr>
        <w:t>nsino</w:t>
      </w:r>
    </w:p>
    <w:p w:rsidR="002905D0" w:rsidRDefault="002905D0" w:rsidP="002605F7">
      <w:pPr>
        <w:spacing w:line="288" w:lineRule="auto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proofErr w:type="gramStart"/>
      <w:r>
        <w:rPr>
          <w:rFonts w:ascii="Arial" w:hAnsi="Arial"/>
          <w:b/>
          <w:color w:val="000000" w:themeColor="text1"/>
        </w:rPr>
        <w:t>a</w:t>
      </w:r>
      <w:proofErr w:type="gramEnd"/>
      <w:r>
        <w:rPr>
          <w:rFonts w:ascii="Arial" w:hAnsi="Arial"/>
          <w:b/>
          <w:color w:val="000000" w:themeColor="text1"/>
        </w:rPr>
        <w:t xml:space="preserve"> - Histórico da Instituição de Ensino, cursos e habilitações em funcionamento, autorizados e reconhecidos ou em processo de autorização ou de reconhecimento, com especificação dos atos legais pertinentes </w:t>
      </w:r>
      <w:r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5D3036">
        <w:rPr>
          <w:rFonts w:ascii="Arial" w:hAnsi="Arial"/>
          <w:bCs/>
          <w:i/>
          <w:iCs/>
          <w:color w:val="000000" w:themeColor="text1"/>
          <w:sz w:val="20"/>
        </w:rPr>
        <w:t>6</w:t>
      </w:r>
      <w:r>
        <w:rPr>
          <w:rFonts w:ascii="Arial" w:hAnsi="Arial"/>
          <w:bCs/>
          <w:i/>
          <w:iCs/>
          <w:color w:val="000000" w:themeColor="text1"/>
          <w:sz w:val="20"/>
        </w:rPr>
        <w:t>).</w:t>
      </w:r>
    </w:p>
    <w:p w:rsidR="002905D0" w:rsidRDefault="002905D0" w:rsidP="002C553F">
      <w:pPr>
        <w:pStyle w:val="p39"/>
        <w:widowControl/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</w:p>
    <w:p w:rsidR="002905D0" w:rsidRDefault="002905D0" w:rsidP="002C553F">
      <w:pPr>
        <w:pStyle w:val="p39"/>
        <w:widowControl/>
        <w:spacing w:line="288" w:lineRule="auto"/>
        <w:ind w:firstLine="2835"/>
        <w:rPr>
          <w:rFonts w:ascii="Arial (W1)" w:hAnsi="Arial (W1)" w:cs="Arial"/>
          <w:b/>
          <w:bCs/>
          <w:color w:val="000000" w:themeColor="text1"/>
        </w:rPr>
      </w:pPr>
      <w:r>
        <w:rPr>
          <w:rFonts w:ascii="Arial (W1)" w:hAnsi="Arial (W1)" w:cs="Arial"/>
          <w:b/>
          <w:bCs/>
          <w:color w:val="000000" w:themeColor="text1"/>
        </w:rPr>
        <w:t>I – Histórico da Instituição</w:t>
      </w:r>
    </w:p>
    <w:p w:rsidR="002905D0" w:rsidRDefault="002905D0" w:rsidP="002605F7">
      <w:pPr>
        <w:pStyle w:val="p39"/>
        <w:widowControl/>
        <w:spacing w:line="288" w:lineRule="auto"/>
        <w:jc w:val="center"/>
        <w:rPr>
          <w:rFonts w:ascii="Arial (W1)" w:hAnsi="Arial (W1)" w:cs="Arial"/>
          <w:b/>
          <w:color w:val="000000" w:themeColor="text1"/>
        </w:rPr>
      </w:pPr>
      <w:r>
        <w:rPr>
          <w:rFonts w:ascii="Arial (W1)" w:hAnsi="Arial (W1)" w:cs="Arial"/>
          <w:b/>
          <w:color w:val="000000" w:themeColor="text1"/>
        </w:rPr>
        <w:t>Centro Estadual de Educação Tecnológica Paula Souza</w:t>
      </w:r>
    </w:p>
    <w:p w:rsidR="002905D0" w:rsidRDefault="002905D0" w:rsidP="002905D0">
      <w:pPr>
        <w:pStyle w:val="Recuodecorpodetexto"/>
        <w:ind w:left="0" w:firstLine="2835"/>
        <w:rPr>
          <w:rFonts w:ascii="Arial (W1)" w:hAnsi="Arial (W1)" w:cs="Arial"/>
          <w:color w:val="000000" w:themeColor="text1"/>
          <w:sz w:val="24"/>
        </w:rPr>
      </w:pPr>
      <w:r>
        <w:rPr>
          <w:rFonts w:ascii="Arial (W1)" w:hAnsi="Arial (W1)" w:cs="Arial"/>
          <w:color w:val="000000" w:themeColor="text1"/>
          <w:sz w:val="24"/>
        </w:rPr>
        <w:t>Em 15 de janeiro de 1968, foi dado o primeiro passo para a criação dos Cursos de Tecnologia. A Resolução 2001 do Conselho Estadual de Educação, daquela data, constituiu um Grupo de Trabalho para estudar a viabilidade da implantação gradativa de uma rede de Cursos Superiores de Tecnologia no Estado de São Paulo, com duração de dois a três anos.</w:t>
      </w:r>
    </w:p>
    <w:p w:rsidR="002905D0" w:rsidRDefault="002905D0" w:rsidP="002905D0">
      <w:pPr>
        <w:pStyle w:val="Recuodecorpodetexto"/>
        <w:ind w:left="0" w:firstLine="2835"/>
        <w:rPr>
          <w:rFonts w:ascii="Arial (W1)" w:hAnsi="Arial (W1)" w:cs="Arial"/>
          <w:color w:val="000000" w:themeColor="text1"/>
          <w:sz w:val="24"/>
        </w:rPr>
      </w:pPr>
      <w:r>
        <w:rPr>
          <w:rFonts w:ascii="Arial (W1)" w:hAnsi="Arial (W1)" w:cs="Arial"/>
          <w:color w:val="000000" w:themeColor="text1"/>
          <w:sz w:val="24"/>
        </w:rPr>
        <w:t>Em 09 de abril de 1969, pela Resolução nº 2.227, criou-se uma Comissão Especial diretamente subordinada ao Senhor Governador do Esta</w:t>
      </w:r>
      <w:r w:rsidR="00ED0549">
        <w:rPr>
          <w:rFonts w:ascii="Arial (W1)" w:hAnsi="Arial (W1)" w:cs="Arial"/>
          <w:color w:val="000000" w:themeColor="text1"/>
          <w:sz w:val="24"/>
        </w:rPr>
        <w:t>do, com o objetivo de elaborar P</w:t>
      </w:r>
      <w:r>
        <w:rPr>
          <w:rFonts w:ascii="Arial (W1)" w:hAnsi="Arial (W1)" w:cs="Arial"/>
          <w:color w:val="000000" w:themeColor="text1"/>
          <w:sz w:val="24"/>
        </w:rPr>
        <w:t xml:space="preserve">rojeto de </w:t>
      </w:r>
      <w:r w:rsidR="00ED0549">
        <w:rPr>
          <w:rFonts w:ascii="Arial (W1)" w:hAnsi="Arial (W1)" w:cs="Arial"/>
          <w:color w:val="000000" w:themeColor="text1"/>
          <w:sz w:val="24"/>
        </w:rPr>
        <w:t>C</w:t>
      </w:r>
      <w:r>
        <w:rPr>
          <w:rFonts w:ascii="Arial (W1)" w:hAnsi="Arial (W1)" w:cs="Arial"/>
          <w:color w:val="000000" w:themeColor="text1"/>
          <w:sz w:val="24"/>
        </w:rPr>
        <w:t xml:space="preserve">riação e </w:t>
      </w:r>
      <w:r w:rsidR="00ED0549">
        <w:rPr>
          <w:rFonts w:ascii="Arial (W1)" w:hAnsi="Arial (W1)" w:cs="Arial"/>
          <w:color w:val="000000" w:themeColor="text1"/>
          <w:sz w:val="24"/>
        </w:rPr>
        <w:t>P</w:t>
      </w:r>
      <w:r>
        <w:rPr>
          <w:rFonts w:ascii="Arial (W1)" w:hAnsi="Arial (W1)" w:cs="Arial"/>
          <w:color w:val="000000" w:themeColor="text1"/>
          <w:sz w:val="24"/>
        </w:rPr>
        <w:t xml:space="preserve">lano de </w:t>
      </w:r>
      <w:r w:rsidR="00ED0549">
        <w:rPr>
          <w:rFonts w:ascii="Arial (W1)" w:hAnsi="Arial (W1)" w:cs="Arial"/>
          <w:color w:val="000000" w:themeColor="text1"/>
          <w:sz w:val="24"/>
        </w:rPr>
        <w:t>I</w:t>
      </w:r>
      <w:r>
        <w:rPr>
          <w:rFonts w:ascii="Arial (W1)" w:hAnsi="Arial (W1)" w:cs="Arial"/>
          <w:color w:val="000000" w:themeColor="text1"/>
          <w:sz w:val="24"/>
        </w:rPr>
        <w:t xml:space="preserve">nstalação e </w:t>
      </w:r>
      <w:r w:rsidR="00ED0549">
        <w:rPr>
          <w:rFonts w:ascii="Arial (W1)" w:hAnsi="Arial (W1)" w:cs="Arial"/>
          <w:color w:val="000000" w:themeColor="text1"/>
          <w:sz w:val="24"/>
        </w:rPr>
        <w:t>F</w:t>
      </w:r>
      <w:r>
        <w:rPr>
          <w:rFonts w:ascii="Arial (W1)" w:hAnsi="Arial (W1)" w:cs="Arial"/>
          <w:color w:val="000000" w:themeColor="text1"/>
          <w:sz w:val="24"/>
        </w:rPr>
        <w:t xml:space="preserve">uncionamento de um Instituto Tecnológico Educacional do Estado, que proporcionasse habilitações em campos prioritários da Tecnologia e formasse docentes para o </w:t>
      </w:r>
      <w:r w:rsidR="00ED0549">
        <w:rPr>
          <w:rFonts w:ascii="Arial (W1)" w:hAnsi="Arial (W1)" w:cs="Arial"/>
          <w:color w:val="000000" w:themeColor="text1"/>
          <w:sz w:val="24"/>
        </w:rPr>
        <w:t>E</w:t>
      </w:r>
      <w:r>
        <w:rPr>
          <w:rFonts w:ascii="Arial (W1)" w:hAnsi="Arial (W1)" w:cs="Arial"/>
          <w:color w:val="000000" w:themeColor="text1"/>
          <w:sz w:val="24"/>
        </w:rPr>
        <w:t xml:space="preserve">nsino </w:t>
      </w:r>
      <w:r w:rsidR="00ED0549">
        <w:rPr>
          <w:rFonts w:ascii="Arial (W1)" w:hAnsi="Arial (W1)" w:cs="Arial"/>
          <w:color w:val="000000" w:themeColor="text1"/>
          <w:sz w:val="24"/>
        </w:rPr>
        <w:t>T</w:t>
      </w:r>
      <w:r>
        <w:rPr>
          <w:rFonts w:ascii="Arial (W1)" w:hAnsi="Arial (W1)" w:cs="Arial"/>
          <w:color w:val="000000" w:themeColor="text1"/>
          <w:sz w:val="24"/>
        </w:rPr>
        <w:t xml:space="preserve">écnico. 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 viabilidad</w:t>
      </w:r>
      <w:r w:rsidR="00ED0549">
        <w:rPr>
          <w:rFonts w:ascii="Arial" w:hAnsi="Arial" w:cs="Arial"/>
          <w:color w:val="000000" w:themeColor="text1"/>
        </w:rPr>
        <w:t>e de instalação de uma rede de E</w:t>
      </w:r>
      <w:r>
        <w:rPr>
          <w:rFonts w:ascii="Arial" w:hAnsi="Arial" w:cs="Arial"/>
          <w:color w:val="000000" w:themeColor="text1"/>
        </w:rPr>
        <w:t>scolas de Tecnologia, fixaram-se os propósitos na criação e na instalação de apenas uma unidade, que por proposta da Comissão Especial, seria o Instituto Estadual de Ensino Técnico “Paula Souza”.</w:t>
      </w:r>
    </w:p>
    <w:p w:rsidR="002905D0" w:rsidRDefault="002905D0" w:rsidP="002905D0">
      <w:pPr>
        <w:pStyle w:val="Recuodecorpodetexto"/>
        <w:ind w:left="0" w:firstLine="2835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lastRenderedPageBreak/>
        <w:t>O Conselho Estadual de Educação através do Parecer nº 56/70, manifestou-se sob aspectos de conveniência da viabilidade de recursos humanos, materiais e financeiros à instalação e ao funcionamento dos citados cursos.</w:t>
      </w:r>
    </w:p>
    <w:p w:rsidR="002905D0" w:rsidRDefault="002905D0" w:rsidP="002905D0">
      <w:pPr>
        <w:pStyle w:val="Corpodetexto"/>
        <w:ind w:firstLine="2835"/>
        <w:rPr>
          <w:color w:val="000000" w:themeColor="text1"/>
        </w:rPr>
      </w:pPr>
      <w:r>
        <w:rPr>
          <w:color w:val="000000" w:themeColor="text1"/>
        </w:rPr>
        <w:t>O Centro Estadual de Educação Tecnológica “Paula Souza” (CEETEPS) foi criado pelo Decreto-Lei Estadual, de 06 de outubro de 1969, como entidade autárquica com a denominação de Centro Estadual de Educação Tecnológica de São Paulo (CEET - São Paulo) e autorizado a funcionar pelo Decreto Federal de 03 de julho de 1970, com sede e foro na cidade de São Paulo.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CEETEPS é uma </w:t>
      </w:r>
      <w:r w:rsidR="00ED0549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nstituição educacional mantida pelo Governo do Estado de São Paulo, que ministra, atrav</w:t>
      </w:r>
      <w:r w:rsidR="00ED0549">
        <w:rPr>
          <w:rFonts w:ascii="Arial" w:hAnsi="Arial" w:cs="Arial"/>
          <w:color w:val="000000" w:themeColor="text1"/>
        </w:rPr>
        <w:t>és de suas unidades de ensino, C</w:t>
      </w:r>
      <w:r>
        <w:rPr>
          <w:rFonts w:ascii="Arial" w:hAnsi="Arial" w:cs="Arial"/>
          <w:color w:val="000000" w:themeColor="text1"/>
        </w:rPr>
        <w:t xml:space="preserve">ursos </w:t>
      </w:r>
      <w:r w:rsidR="00ED0549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écnicos de </w:t>
      </w:r>
      <w:r w:rsidR="00ED0549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 xml:space="preserve">ível </w:t>
      </w:r>
      <w:r w:rsidR="00ED0549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édio e </w:t>
      </w:r>
      <w:r w:rsidR="00ED0549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ursos </w:t>
      </w:r>
      <w:r w:rsidR="00ED0549">
        <w:rPr>
          <w:rFonts w:ascii="Arial" w:hAnsi="Arial" w:cs="Arial"/>
          <w:color w:val="000000" w:themeColor="text1"/>
        </w:rPr>
        <w:t>Superiores de T</w:t>
      </w:r>
      <w:r>
        <w:rPr>
          <w:rFonts w:ascii="Arial" w:hAnsi="Arial" w:cs="Arial"/>
          <w:color w:val="000000" w:themeColor="text1"/>
        </w:rPr>
        <w:t>ecnologia.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Em 10 de abril de 1973, através do Decreto n° 1.418 os cursos Superiores existentes no CEET – </w:t>
      </w:r>
      <w:proofErr w:type="gramStart"/>
      <w:r>
        <w:rPr>
          <w:rFonts w:ascii="Arial" w:hAnsi="Arial" w:cs="Arial"/>
          <w:color w:val="000000" w:themeColor="text1"/>
        </w:rPr>
        <w:t>São Pa</w:t>
      </w:r>
      <w:r w:rsidR="00ED0549">
        <w:rPr>
          <w:rFonts w:ascii="Arial" w:hAnsi="Arial" w:cs="Arial"/>
          <w:color w:val="000000" w:themeColor="text1"/>
        </w:rPr>
        <w:t>ulo, passam</w:t>
      </w:r>
      <w:proofErr w:type="gramEnd"/>
      <w:r w:rsidR="00ED0549">
        <w:rPr>
          <w:rFonts w:ascii="Arial" w:hAnsi="Arial" w:cs="Arial"/>
          <w:color w:val="000000" w:themeColor="text1"/>
        </w:rPr>
        <w:t xml:space="preserve"> a se constituir em F</w:t>
      </w:r>
      <w:r>
        <w:rPr>
          <w:rFonts w:ascii="Arial" w:hAnsi="Arial" w:cs="Arial"/>
          <w:color w:val="000000" w:themeColor="text1"/>
        </w:rPr>
        <w:t xml:space="preserve">aculdade, com a denominação de Faculdade de Tecnologia de São Paulo e o Centro passa a dominar-se CEET “Paula Souza”, entidade mantedora das </w:t>
      </w:r>
      <w:proofErr w:type="spellStart"/>
      <w:r>
        <w:rPr>
          <w:rFonts w:ascii="Arial" w:hAnsi="Arial" w:cs="Arial"/>
          <w:color w:val="000000" w:themeColor="text1"/>
        </w:rPr>
        <w:t>FATECs</w:t>
      </w:r>
      <w:proofErr w:type="spellEnd"/>
      <w:r>
        <w:rPr>
          <w:rFonts w:ascii="Arial" w:hAnsi="Arial" w:cs="Arial"/>
          <w:color w:val="000000" w:themeColor="text1"/>
        </w:rPr>
        <w:t xml:space="preserve"> – São Paulo e Sorocaba e demais Faculdades que vieram a ser instaladas.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CEETEPS foi transformado pela Lei 952, de 30 de janeiro de 1976, que criou a Universidade Estadual </w:t>
      </w:r>
      <w:r w:rsidR="00ED0549">
        <w:rPr>
          <w:rFonts w:ascii="Arial" w:hAnsi="Arial" w:cs="Arial"/>
          <w:color w:val="000000" w:themeColor="text1"/>
        </w:rPr>
        <w:t>Paulista</w:t>
      </w:r>
      <w:r>
        <w:rPr>
          <w:rFonts w:ascii="Arial" w:hAnsi="Arial" w:cs="Arial"/>
          <w:color w:val="000000" w:themeColor="text1"/>
        </w:rPr>
        <w:t xml:space="preserve"> “Julio de Mesquita Filho” – UNESP, em autarquia de regime especial associada e vinculada à recém criada Universidade, gozando de autonomia administrativa, financeira, didática e disciplinar, aprovado pelo Conselho Estadual de Educação e baixado </w:t>
      </w:r>
      <w:r w:rsidR="00B9269B">
        <w:rPr>
          <w:rFonts w:ascii="Arial" w:hAnsi="Arial" w:cs="Arial"/>
          <w:color w:val="000000" w:themeColor="text1"/>
        </w:rPr>
        <w:t>por D</w:t>
      </w:r>
      <w:r>
        <w:rPr>
          <w:rFonts w:ascii="Arial" w:hAnsi="Arial" w:cs="Arial"/>
          <w:color w:val="000000" w:themeColor="text1"/>
        </w:rPr>
        <w:t>ecreto do Governo do Estado de São Paulo.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Sucessivas unidades de ensino foram criadas a partir de então, mas apenas nos últimos anos a expansão ganhou uma dimensão mais significativa.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FATEC: expansão e diversificação dos cursos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Até 2001</w:t>
      </w:r>
      <w:r w:rsidR="00B9269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existiam </w:t>
      </w:r>
      <w:proofErr w:type="gramStart"/>
      <w:r>
        <w:rPr>
          <w:rFonts w:ascii="Arial" w:hAnsi="Arial" w:cs="Arial"/>
          <w:color w:val="000000" w:themeColor="text1"/>
        </w:rPr>
        <w:t>9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FATECs</w:t>
      </w:r>
      <w:proofErr w:type="spellEnd"/>
      <w:r>
        <w:rPr>
          <w:rFonts w:ascii="Arial" w:hAnsi="Arial" w:cs="Arial"/>
          <w:color w:val="000000" w:themeColor="text1"/>
        </w:rPr>
        <w:t xml:space="preserve">. A partir desta data, até o primeiro semestre de 2009, 38 novas Unidades foram incorporadas ao Centro, num ambicioso projeto de expansão, acentuado a partir de 2007. </w:t>
      </w:r>
    </w:p>
    <w:p w:rsidR="002905D0" w:rsidRDefault="002905D0" w:rsidP="002905D0">
      <w:pPr>
        <w:pStyle w:val="Recuodecorpodetexto"/>
        <w:ind w:left="0" w:firstLine="2835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Um fator que é decisivo na escolha de novos locais é o percentual de jovens entre 18 a 24 anos com ensino médio concluído e a ausência de ensino público superior na cidade.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ampliação, além de numérica, tem um perfil de diversidade, pois novos cursos estão sendo incorporados aos atualmente oferecidos, seja no agronegócio, na indústria, ou na biotecnologia.</w:t>
      </w:r>
    </w:p>
    <w:p w:rsidR="002905D0" w:rsidRDefault="001F58DB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Há um compromisso do Governo do Estado em atingir 52 Unidades</w:t>
      </w:r>
      <w:r w:rsidR="00220BE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até 2010. </w:t>
      </w:r>
      <w:r w:rsidR="002905D0">
        <w:rPr>
          <w:rFonts w:ascii="Arial" w:hAnsi="Arial" w:cs="Arial"/>
          <w:color w:val="000000" w:themeColor="text1"/>
        </w:rPr>
        <w:t>Para resumir o estado atual da Instituição foram anexados alguns quadros que explicitam:</w:t>
      </w:r>
    </w:p>
    <w:p w:rsidR="002905D0" w:rsidRDefault="002905D0" w:rsidP="002C553F">
      <w:pPr>
        <w:ind w:firstLine="2835"/>
        <w:jc w:val="both"/>
        <w:rPr>
          <w:rFonts w:ascii="Arial" w:hAnsi="Arial" w:cs="Arial"/>
          <w:color w:val="000000" w:themeColor="text1"/>
        </w:rPr>
      </w:pPr>
    </w:p>
    <w:p w:rsidR="002905D0" w:rsidRDefault="002905D0" w:rsidP="002C553F">
      <w:pPr>
        <w:numPr>
          <w:ilvl w:val="0"/>
          <w:numId w:val="7"/>
        </w:numPr>
        <w:spacing w:line="288" w:lineRule="auto"/>
        <w:ind w:left="357" w:hanging="357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  <w:color w:val="000000" w:themeColor="text1"/>
        </w:rPr>
        <w:t>as</w:t>
      </w:r>
      <w:proofErr w:type="gramEnd"/>
      <w:r>
        <w:rPr>
          <w:rFonts w:ascii="Arial" w:hAnsi="Arial"/>
          <w:color w:val="000000" w:themeColor="text1"/>
        </w:rPr>
        <w:t xml:space="preserve"> FATECS em funcionamento, o correspondente Decreto de Criação e os Cursos de Tecnologia oferecidos </w:t>
      </w:r>
      <w:r>
        <w:rPr>
          <w:rFonts w:ascii="Arial" w:hAnsi="Arial"/>
          <w:i/>
          <w:iCs/>
          <w:color w:val="000000" w:themeColor="text1"/>
          <w:sz w:val="20"/>
        </w:rPr>
        <w:t>(fls. 1</w:t>
      </w:r>
      <w:r w:rsidR="001F58DB">
        <w:rPr>
          <w:rFonts w:ascii="Arial" w:hAnsi="Arial"/>
          <w:i/>
          <w:iCs/>
          <w:color w:val="000000" w:themeColor="text1"/>
          <w:sz w:val="20"/>
        </w:rPr>
        <w:t>0</w:t>
      </w:r>
      <w:r>
        <w:rPr>
          <w:rFonts w:ascii="Arial" w:hAnsi="Arial"/>
          <w:i/>
          <w:iCs/>
          <w:color w:val="000000" w:themeColor="text1"/>
          <w:sz w:val="20"/>
        </w:rPr>
        <w:t>);</w:t>
      </w:r>
    </w:p>
    <w:p w:rsidR="002905D0" w:rsidRDefault="002905D0" w:rsidP="002C553F">
      <w:pPr>
        <w:numPr>
          <w:ilvl w:val="0"/>
          <w:numId w:val="7"/>
        </w:numPr>
        <w:spacing w:line="288" w:lineRule="auto"/>
        <w:ind w:left="357" w:hanging="357"/>
        <w:jc w:val="both"/>
        <w:rPr>
          <w:rFonts w:ascii="Arial" w:hAnsi="Arial"/>
          <w:i/>
          <w:iCs/>
          <w:color w:val="000000" w:themeColor="text1"/>
          <w:sz w:val="20"/>
        </w:rPr>
      </w:pPr>
      <w:proofErr w:type="gramStart"/>
      <w:r>
        <w:rPr>
          <w:rFonts w:ascii="Arial" w:hAnsi="Arial"/>
          <w:color w:val="000000" w:themeColor="text1"/>
        </w:rPr>
        <w:t>índices</w:t>
      </w:r>
      <w:proofErr w:type="gramEnd"/>
      <w:r>
        <w:rPr>
          <w:rFonts w:ascii="Arial" w:hAnsi="Arial"/>
          <w:color w:val="000000" w:themeColor="text1"/>
        </w:rPr>
        <w:t xml:space="preserve"> de demanda do Processo Seletivo – Vestibular nas </w:t>
      </w:r>
      <w:proofErr w:type="spellStart"/>
      <w:r>
        <w:rPr>
          <w:rFonts w:ascii="Arial" w:hAnsi="Arial"/>
          <w:color w:val="000000" w:themeColor="text1"/>
        </w:rPr>
        <w:t>FATECs</w:t>
      </w:r>
      <w:proofErr w:type="spellEnd"/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i/>
          <w:iCs/>
          <w:color w:val="000000" w:themeColor="text1"/>
          <w:sz w:val="20"/>
        </w:rPr>
        <w:t>(fls. 1</w:t>
      </w:r>
      <w:r w:rsidR="001F58DB">
        <w:rPr>
          <w:rFonts w:ascii="Arial" w:hAnsi="Arial"/>
          <w:i/>
          <w:iCs/>
          <w:color w:val="000000" w:themeColor="text1"/>
          <w:sz w:val="20"/>
        </w:rPr>
        <w:t>2</w:t>
      </w:r>
      <w:r>
        <w:rPr>
          <w:rFonts w:ascii="Arial" w:hAnsi="Arial"/>
          <w:i/>
          <w:iCs/>
          <w:color w:val="000000" w:themeColor="text1"/>
          <w:sz w:val="20"/>
        </w:rPr>
        <w:t>);</w:t>
      </w:r>
    </w:p>
    <w:p w:rsidR="002905D0" w:rsidRDefault="002905D0" w:rsidP="002C553F">
      <w:pPr>
        <w:numPr>
          <w:ilvl w:val="0"/>
          <w:numId w:val="7"/>
        </w:numPr>
        <w:spacing w:line="288" w:lineRule="auto"/>
        <w:ind w:left="357" w:hanging="357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  <w:color w:val="000000" w:themeColor="text1"/>
        </w:rPr>
        <w:t>alunos</w:t>
      </w:r>
      <w:proofErr w:type="gramEnd"/>
      <w:r>
        <w:rPr>
          <w:rFonts w:ascii="Arial" w:hAnsi="Arial"/>
          <w:color w:val="000000" w:themeColor="text1"/>
        </w:rPr>
        <w:t xml:space="preserve"> matriculados nos Cursos de Tecnologia oferecidos nas </w:t>
      </w:r>
      <w:proofErr w:type="spellStart"/>
      <w:r>
        <w:rPr>
          <w:rFonts w:ascii="Arial" w:hAnsi="Arial"/>
          <w:color w:val="000000" w:themeColor="text1"/>
        </w:rPr>
        <w:t>FATECs</w:t>
      </w:r>
      <w:proofErr w:type="spellEnd"/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i/>
          <w:iCs/>
          <w:color w:val="000000" w:themeColor="text1"/>
          <w:sz w:val="20"/>
        </w:rPr>
        <w:t xml:space="preserve">(fls. </w:t>
      </w:r>
      <w:r w:rsidR="001F58DB">
        <w:rPr>
          <w:rFonts w:ascii="Arial" w:hAnsi="Arial"/>
          <w:i/>
          <w:iCs/>
          <w:color w:val="000000" w:themeColor="text1"/>
          <w:sz w:val="20"/>
        </w:rPr>
        <w:t>16</w:t>
      </w:r>
      <w:r>
        <w:rPr>
          <w:rFonts w:ascii="Arial" w:hAnsi="Arial"/>
          <w:i/>
          <w:iCs/>
          <w:color w:val="000000" w:themeColor="text1"/>
          <w:sz w:val="20"/>
        </w:rPr>
        <w:t>)</w:t>
      </w:r>
    </w:p>
    <w:p w:rsidR="002905D0" w:rsidRDefault="002905D0" w:rsidP="004F1A77">
      <w:pPr>
        <w:ind w:left="360"/>
        <w:jc w:val="both"/>
        <w:rPr>
          <w:rFonts w:ascii="Arial" w:hAnsi="Arial"/>
          <w:color w:val="000000" w:themeColor="text1"/>
        </w:rPr>
      </w:pPr>
    </w:p>
    <w:p w:rsidR="002905D0" w:rsidRDefault="002905D0" w:rsidP="002C553F">
      <w:pPr>
        <w:pStyle w:val="Ttulo6"/>
        <w:numPr>
          <w:ilvl w:val="0"/>
          <w:numId w:val="8"/>
        </w:numPr>
        <w:tabs>
          <w:tab w:val="left" w:pos="3119"/>
        </w:tabs>
        <w:ind w:left="0" w:firstLine="2835"/>
        <w:rPr>
          <w:color w:val="000000" w:themeColor="text1"/>
        </w:rPr>
      </w:pPr>
      <w:r>
        <w:rPr>
          <w:color w:val="000000" w:themeColor="text1"/>
        </w:rPr>
        <w:t>Do Curso a ser reconhecido</w:t>
      </w:r>
    </w:p>
    <w:p w:rsidR="001F58DB" w:rsidRDefault="001F58DB" w:rsidP="002C553F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O Curso Superior de Tecnologia em Gestão para o Agronegócio, para o qual ora se pede adequação ao Catálogo </w:t>
      </w:r>
      <w:r w:rsidR="004F1A77">
        <w:rPr>
          <w:color w:val="000000" w:themeColor="text1"/>
        </w:rPr>
        <w:t>N</w:t>
      </w:r>
      <w:r>
        <w:rPr>
          <w:color w:val="000000" w:themeColor="text1"/>
        </w:rPr>
        <w:t>acional de Cursos Superiores de Tecnologia, em obediência à Deliberação CEE nº 86/2009, para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Curso Superior de Tecnologia em Agronegócio, já era oferecido pelas </w:t>
      </w:r>
      <w:proofErr w:type="spellStart"/>
      <w:r>
        <w:rPr>
          <w:color w:val="000000" w:themeColor="text1"/>
        </w:rPr>
        <w:t>FATECs</w:t>
      </w:r>
      <w:proofErr w:type="spellEnd"/>
      <w:r>
        <w:rPr>
          <w:color w:val="000000" w:themeColor="text1"/>
        </w:rPr>
        <w:t xml:space="preserve"> de Itapetininga, Ourinhos e Presidente Prudente.</w:t>
      </w:r>
    </w:p>
    <w:p w:rsidR="002905D0" w:rsidRDefault="002905D0" w:rsidP="002905D0">
      <w:pPr>
        <w:rPr>
          <w:color w:val="000000" w:themeColor="text1"/>
        </w:rPr>
      </w:pPr>
    </w:p>
    <w:p w:rsidR="002905D0" w:rsidRDefault="002905D0" w:rsidP="002C553F">
      <w:pPr>
        <w:spacing w:line="288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</w:rPr>
        <w:t>b – regimento</w:t>
      </w:r>
      <w:r w:rsidR="00B9269B">
        <w:rPr>
          <w:rFonts w:ascii="Arial" w:hAnsi="Arial"/>
          <w:b/>
          <w:color w:val="000000" w:themeColor="text1"/>
        </w:rPr>
        <w:t xml:space="preserve"> da Instituição que abrigará o C</w:t>
      </w:r>
      <w:r>
        <w:rPr>
          <w:rFonts w:ascii="Arial" w:hAnsi="Arial"/>
          <w:b/>
          <w:color w:val="000000" w:themeColor="text1"/>
        </w:rPr>
        <w:t xml:space="preserve">urso e habilitação solicitados e a qualificação de seus dirigentes </w:t>
      </w:r>
      <w:r>
        <w:rPr>
          <w:rFonts w:ascii="Arial" w:hAnsi="Arial"/>
          <w:bCs/>
          <w:i/>
          <w:iCs/>
          <w:color w:val="000000" w:themeColor="text1"/>
          <w:sz w:val="20"/>
        </w:rPr>
        <w:t>(fls. 19).</w:t>
      </w:r>
    </w:p>
    <w:p w:rsidR="002905D0" w:rsidRDefault="002905D0" w:rsidP="002905D0">
      <w:pPr>
        <w:jc w:val="both"/>
        <w:rPr>
          <w:rFonts w:ascii="Arial" w:hAnsi="Arial"/>
          <w:b/>
          <w:color w:val="000000" w:themeColor="text1"/>
        </w:rPr>
      </w:pPr>
    </w:p>
    <w:p w:rsidR="002905D0" w:rsidRDefault="002905D0" w:rsidP="002C553F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 (W1)" w:hAnsi="Arial (W1)" w:cs="Arial"/>
          <w:color w:val="000000" w:themeColor="text1"/>
        </w:rPr>
        <w:t>As primeiras Faculdades de Tecnologia criadas na década de 70 - São Paulo e Sorocaba - tiveram seus atuais Regimentos aprovados em 1984. Com a criação das Faculdades de Tecnologia de Americana e Baixada Santista em 1986, foram aprovados os seus respectivos regimentos em 1990. A partir de então, as Unidades de Ensino Tecnológico</w:t>
      </w:r>
      <w:r>
        <w:rPr>
          <w:rFonts w:ascii="Arial" w:hAnsi="Arial" w:cs="Arial"/>
          <w:color w:val="000000" w:themeColor="text1"/>
        </w:rPr>
        <w:t xml:space="preserve"> criadas foram </w:t>
      </w:r>
      <w:r>
        <w:rPr>
          <w:rFonts w:ascii="Arial" w:hAnsi="Arial" w:cs="Arial"/>
          <w:color w:val="000000" w:themeColor="text1"/>
        </w:rPr>
        <w:lastRenderedPageBreak/>
        <w:t xml:space="preserve">regidas por um desses diplomas legais, não ocorrendo </w:t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 xml:space="preserve"> redação de um regimento específico. 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Deliberação CEETEPS nº 23, de 20.12.1994, criou a Comissão de Implantação e a Comissão de Implantação Provisória, como Colegiados representativos das Faculdades de Tecnologia que se </w:t>
      </w:r>
      <w:proofErr w:type="gramStart"/>
      <w:r>
        <w:rPr>
          <w:rFonts w:ascii="Arial" w:hAnsi="Arial" w:cs="Arial"/>
          <w:color w:val="000000" w:themeColor="text1"/>
        </w:rPr>
        <w:t>encontram</w:t>
      </w:r>
      <w:proofErr w:type="gramEnd"/>
      <w:r>
        <w:rPr>
          <w:rFonts w:ascii="Arial" w:hAnsi="Arial" w:cs="Arial"/>
          <w:color w:val="000000" w:themeColor="text1"/>
        </w:rPr>
        <w:t xml:space="preserve"> em fase de implantação, “até que se preencham as condições para a instalação de suas Congregações”, nos termos previstos no Regimento do Centro Paula Souza. (56 a fls. 72)</w:t>
      </w: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 ano de 2002 foi caracterizado como um marco no projeto de expansão de FATEC. A partir de então, foram instaladas novas Unidades de Ensino Tecnológico, além da implantação de novos Cursos de Tecnologia em FATEC já existentes.</w:t>
      </w:r>
    </w:p>
    <w:p w:rsidR="002905D0" w:rsidRDefault="002905D0" w:rsidP="002905D0">
      <w:pPr>
        <w:pStyle w:val="p39"/>
        <w:widowControl/>
        <w:spacing w:line="360" w:lineRule="auto"/>
        <w:ind w:firstLine="283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Até novembro de 2006 era indicado o Regimento da FATEC Baixada Santista como “matriz” para as novas Faculdades de Tecnologia. </w:t>
      </w:r>
      <w:r>
        <w:rPr>
          <w:rFonts w:ascii="Arial" w:hAnsi="Arial" w:cs="Arial"/>
          <w:color w:val="000000" w:themeColor="text1"/>
          <w:szCs w:val="24"/>
        </w:rPr>
        <w:t>Em 15 de dezembro de 2006 o Conselho Deliberativo aprovou o Regimento Unificado das Faculdades de Tecnologia e o Conselho Estadual de Educação, pelo Parecer CEE nº 541/</w:t>
      </w:r>
      <w:r w:rsidR="00B14A8C">
        <w:rPr>
          <w:rFonts w:ascii="Arial" w:hAnsi="Arial" w:cs="Arial"/>
          <w:color w:val="000000" w:themeColor="text1"/>
          <w:szCs w:val="24"/>
        </w:rPr>
        <w:t>07, DOE de 09/11/2007 (ANEXO C).</w:t>
      </w:r>
    </w:p>
    <w:p w:rsidR="00B14A8C" w:rsidRDefault="00B14A8C" w:rsidP="002C553F">
      <w:pPr>
        <w:ind w:firstLine="2835"/>
        <w:jc w:val="both"/>
        <w:rPr>
          <w:rFonts w:ascii="Arial" w:hAnsi="Arial"/>
          <w:b/>
          <w:color w:val="000000" w:themeColor="text1"/>
        </w:rPr>
      </w:pP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</w:rPr>
        <w:t xml:space="preserve">RESPONSÁVEL PELO PROJETO </w:t>
      </w:r>
      <w:r>
        <w:rPr>
          <w:rFonts w:ascii="Arial" w:hAnsi="Arial"/>
          <w:bCs/>
          <w:i/>
          <w:iCs/>
          <w:color w:val="000000" w:themeColor="text1"/>
          <w:sz w:val="20"/>
        </w:rPr>
        <w:t>(fls.</w:t>
      </w:r>
      <w:r w:rsidR="00B14A8C">
        <w:rPr>
          <w:rFonts w:ascii="Arial" w:hAnsi="Arial"/>
          <w:bCs/>
          <w:i/>
          <w:iCs/>
          <w:color w:val="000000" w:themeColor="text1"/>
          <w:sz w:val="20"/>
        </w:rPr>
        <w:t xml:space="preserve"> 19</w:t>
      </w:r>
      <w:r>
        <w:rPr>
          <w:rFonts w:ascii="Arial" w:hAnsi="Arial"/>
          <w:bCs/>
          <w:i/>
          <w:iCs/>
          <w:color w:val="000000" w:themeColor="text1"/>
          <w:sz w:val="20"/>
        </w:rPr>
        <w:t>)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 (W1)" w:hAnsi="Arial (W1)" w:cs="Arial (W1)"/>
          <w:color w:val="000000" w:themeColor="text1"/>
        </w:rPr>
      </w:pPr>
      <w:r>
        <w:rPr>
          <w:rFonts w:ascii="Arial (W1)" w:hAnsi="Arial (W1)" w:cs="Arial (W1)"/>
          <w:color w:val="000000" w:themeColor="text1"/>
        </w:rPr>
        <w:t>No decorrer da tramitação do processo caberá ao Professor Dr. Angelo Luiz Cortelazzo responder aos questionamentos e prestar informações complementares.</w:t>
      </w:r>
    </w:p>
    <w:p w:rsidR="002905D0" w:rsidRDefault="002905D0" w:rsidP="002905D0">
      <w:pPr>
        <w:pStyle w:val="NormalWeb"/>
        <w:spacing w:before="0" w:after="0"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Currículo </w:t>
      </w:r>
      <w:proofErr w:type="spellStart"/>
      <w:proofErr w:type="gramStart"/>
      <w:r>
        <w:rPr>
          <w:rFonts w:ascii="Arial" w:hAnsi="Arial"/>
          <w:i/>
          <w:iCs/>
          <w:color w:val="000000" w:themeColor="text1"/>
        </w:rPr>
        <w:t>Lattes</w:t>
      </w:r>
      <w:proofErr w:type="spellEnd"/>
      <w:r>
        <w:rPr>
          <w:rFonts w:ascii="Arial" w:hAnsi="Arial"/>
          <w:color w:val="000000" w:themeColor="text1"/>
        </w:rPr>
        <w:t xml:space="preserve"> :</w:t>
      </w:r>
      <w:proofErr w:type="gramEnd"/>
      <w:r>
        <w:rPr>
          <w:rFonts w:ascii="Arial" w:hAnsi="Arial"/>
          <w:color w:val="000000" w:themeColor="text1"/>
        </w:rPr>
        <w:t xml:space="preserve"> </w:t>
      </w:r>
      <w:hyperlink r:id="rId11" w:history="1">
        <w:r>
          <w:rPr>
            <w:rStyle w:val="Hyperlink"/>
            <w:rFonts w:hint="eastAsia"/>
            <w:color w:val="000000" w:themeColor="text1"/>
          </w:rPr>
          <w:t>www.cnpq.br/lattes</w:t>
        </w:r>
      </w:hyperlink>
    </w:p>
    <w:p w:rsidR="002905D0" w:rsidRDefault="002905D0" w:rsidP="002C553F">
      <w:pPr>
        <w:numPr>
          <w:ilvl w:val="0"/>
          <w:numId w:val="9"/>
        </w:numPr>
        <w:tabs>
          <w:tab w:val="left" w:pos="3119"/>
        </w:tabs>
        <w:spacing w:line="288" w:lineRule="auto"/>
        <w:ind w:left="0" w:firstLine="2835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Art. 3º - inciso II </w:t>
      </w:r>
    </w:p>
    <w:p w:rsidR="002C553F" w:rsidRDefault="002C553F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</w:p>
    <w:p w:rsidR="002905D0" w:rsidRDefault="00B9269B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</w:t>
      </w:r>
      <w:r w:rsidR="002905D0">
        <w:rPr>
          <w:rFonts w:ascii="Arial" w:hAnsi="Arial"/>
          <w:b/>
          <w:color w:val="000000" w:themeColor="text1"/>
        </w:rPr>
        <w:t xml:space="preserve">nstituição de </w:t>
      </w:r>
      <w:r>
        <w:rPr>
          <w:rFonts w:ascii="Arial" w:hAnsi="Arial"/>
          <w:b/>
          <w:color w:val="000000" w:themeColor="text1"/>
        </w:rPr>
        <w:t>E</w:t>
      </w:r>
      <w:r w:rsidR="002905D0">
        <w:rPr>
          <w:rFonts w:ascii="Arial" w:hAnsi="Arial"/>
          <w:b/>
          <w:color w:val="000000" w:themeColor="text1"/>
        </w:rPr>
        <w:t>nsino</w:t>
      </w:r>
    </w:p>
    <w:p w:rsidR="002905D0" w:rsidRDefault="002905D0" w:rsidP="002C553F">
      <w:pPr>
        <w:spacing w:line="288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c – demonstração dos resultados das avaliações dos cursos da Instituição no Exame Nacional de Cursos (ENC), realizado pelo Ministério da Educação e do cumprimento das recomendações feitas nas avaliações do Conselho Estadual de Educação. </w:t>
      </w:r>
      <w:r>
        <w:rPr>
          <w:rFonts w:ascii="Arial" w:hAnsi="Arial"/>
          <w:i/>
          <w:iCs/>
          <w:color w:val="000000" w:themeColor="text1"/>
          <w:sz w:val="20"/>
        </w:rPr>
        <w:t>(fls. 19 e fls. 20)</w:t>
      </w:r>
      <w:r>
        <w:rPr>
          <w:rFonts w:ascii="Arial" w:hAnsi="Arial"/>
          <w:color w:val="000000" w:themeColor="text1"/>
        </w:rPr>
        <w:t xml:space="preserve"> 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 Centro Paula Souza, preocupado com a qualidade dos cursos que oferece, criou a Assessoria de Avaliação Institucional. Essa </w:t>
      </w:r>
      <w:r>
        <w:rPr>
          <w:rFonts w:ascii="Arial" w:hAnsi="Arial"/>
          <w:color w:val="000000" w:themeColor="text1"/>
        </w:rPr>
        <w:lastRenderedPageBreak/>
        <w:t xml:space="preserve">Assessoria criou o SAI-Sistema de Avaliação Institucional que tem por finalidade avaliar os processos de funcionamento das unidades escolares, seus resultados e impactos na realidade social onde a instituição está inserida. Além do SAI, a partir de 2000 os alunos egressos passaram a ser </w:t>
      </w:r>
      <w:proofErr w:type="gramStart"/>
      <w:r>
        <w:rPr>
          <w:rFonts w:ascii="Arial" w:hAnsi="Arial"/>
          <w:color w:val="000000" w:themeColor="text1"/>
        </w:rPr>
        <w:t xml:space="preserve">avaliados pelo </w:t>
      </w:r>
      <w:proofErr w:type="spellStart"/>
      <w:r>
        <w:rPr>
          <w:rFonts w:ascii="Arial" w:hAnsi="Arial"/>
          <w:color w:val="000000" w:themeColor="text1"/>
        </w:rPr>
        <w:t>SAIE-Sistema</w:t>
      </w:r>
      <w:proofErr w:type="spellEnd"/>
      <w:r>
        <w:rPr>
          <w:rFonts w:ascii="Arial" w:hAnsi="Arial"/>
          <w:color w:val="000000" w:themeColor="text1"/>
        </w:rPr>
        <w:t xml:space="preserve"> de Acompanhamento Institucional de Egressos</w:t>
      </w:r>
      <w:proofErr w:type="gramEnd"/>
      <w:r>
        <w:rPr>
          <w:rFonts w:ascii="Arial" w:hAnsi="Arial"/>
          <w:color w:val="000000" w:themeColor="text1"/>
        </w:rPr>
        <w:t>. As pesquisas são realizadas a partir de um cadastro feito já no último ano do curso pelo SAI.</w:t>
      </w:r>
    </w:p>
    <w:p w:rsidR="002905D0" w:rsidRDefault="002905D0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 partir das respostas devolvidas pelos egressos é possível avaliar o desempenho das </w:t>
      </w:r>
      <w:proofErr w:type="spellStart"/>
      <w:r>
        <w:rPr>
          <w:rFonts w:ascii="Arial" w:hAnsi="Arial"/>
          <w:color w:val="000000" w:themeColor="text1"/>
        </w:rPr>
        <w:t>FATECs</w:t>
      </w:r>
      <w:proofErr w:type="spellEnd"/>
      <w:r>
        <w:rPr>
          <w:rFonts w:ascii="Arial" w:hAnsi="Arial"/>
          <w:color w:val="000000" w:themeColor="text1"/>
        </w:rPr>
        <w:t xml:space="preserve"> e seus cursos</w:t>
      </w:r>
      <w:r w:rsidR="00BE18FF">
        <w:rPr>
          <w:rFonts w:ascii="Arial" w:hAnsi="Arial"/>
          <w:color w:val="000000" w:themeColor="text1"/>
        </w:rPr>
        <w:t>.</w:t>
      </w:r>
    </w:p>
    <w:p w:rsidR="002905D0" w:rsidRDefault="002905D0" w:rsidP="002C553F">
      <w:pPr>
        <w:jc w:val="both"/>
        <w:rPr>
          <w:rFonts w:ascii="Arial" w:hAnsi="Arial"/>
          <w:color w:val="000000" w:themeColor="text1"/>
        </w:rPr>
      </w:pPr>
    </w:p>
    <w:p w:rsidR="002905D0" w:rsidRDefault="002905D0" w:rsidP="002C553F">
      <w:pPr>
        <w:numPr>
          <w:ilvl w:val="0"/>
          <w:numId w:val="10"/>
        </w:numPr>
        <w:tabs>
          <w:tab w:val="left" w:pos="3119"/>
        </w:tabs>
        <w:spacing w:line="288" w:lineRule="auto"/>
        <w:ind w:firstLine="2475"/>
        <w:jc w:val="both"/>
        <w:rPr>
          <w:rFonts w:ascii="Arial" w:hAnsi="Arial"/>
          <w:bCs/>
          <w:color w:val="000000" w:themeColor="text1"/>
          <w:lang w:val="en-US"/>
        </w:rPr>
      </w:pPr>
      <w:r>
        <w:rPr>
          <w:rFonts w:ascii="Arial" w:hAnsi="Arial"/>
          <w:b/>
          <w:color w:val="000000" w:themeColor="text1"/>
          <w:lang w:val="en-US"/>
        </w:rPr>
        <w:t xml:space="preserve">Art. 3º - </w:t>
      </w:r>
      <w:proofErr w:type="spellStart"/>
      <w:r>
        <w:rPr>
          <w:rFonts w:ascii="Arial" w:hAnsi="Arial"/>
          <w:b/>
          <w:color w:val="000000" w:themeColor="text1"/>
          <w:lang w:val="en-US"/>
        </w:rPr>
        <w:t>inciso</w:t>
      </w:r>
      <w:proofErr w:type="spellEnd"/>
      <w:r>
        <w:rPr>
          <w:rFonts w:ascii="Arial" w:hAnsi="Arial"/>
          <w:b/>
          <w:color w:val="000000" w:themeColor="text1"/>
          <w:lang w:val="en-US"/>
        </w:rPr>
        <w:t xml:space="preserve"> II </w:t>
      </w:r>
      <w:r>
        <w:rPr>
          <w:rFonts w:ascii="Arial" w:hAnsi="Arial"/>
          <w:bCs/>
          <w:i/>
          <w:iCs/>
          <w:color w:val="000000" w:themeColor="text1"/>
          <w:sz w:val="20"/>
          <w:lang w:val="en-US"/>
        </w:rPr>
        <w:t>(</w:t>
      </w:r>
      <w:proofErr w:type="spellStart"/>
      <w:r>
        <w:rPr>
          <w:rFonts w:ascii="Arial" w:hAnsi="Arial"/>
          <w:bCs/>
          <w:i/>
          <w:iCs/>
          <w:color w:val="000000" w:themeColor="text1"/>
          <w:sz w:val="20"/>
          <w:lang w:val="en-US"/>
        </w:rPr>
        <w:t>fls</w:t>
      </w:r>
      <w:proofErr w:type="spellEnd"/>
      <w:r>
        <w:rPr>
          <w:rFonts w:ascii="Arial" w:hAnsi="Arial"/>
          <w:bCs/>
          <w:i/>
          <w:iCs/>
          <w:color w:val="000000" w:themeColor="text1"/>
          <w:sz w:val="20"/>
          <w:lang w:val="en-US"/>
        </w:rPr>
        <w:t>. 21)</w:t>
      </w:r>
    </w:p>
    <w:p w:rsidR="002905D0" w:rsidRDefault="00FE43B1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</w:t>
      </w:r>
      <w:r w:rsidR="002905D0">
        <w:rPr>
          <w:rFonts w:ascii="Arial" w:hAnsi="Arial"/>
          <w:b/>
          <w:color w:val="000000" w:themeColor="text1"/>
        </w:rPr>
        <w:t xml:space="preserve">nstituição de </w:t>
      </w:r>
      <w:r>
        <w:rPr>
          <w:rFonts w:ascii="Arial" w:hAnsi="Arial"/>
          <w:b/>
          <w:color w:val="000000" w:themeColor="text1"/>
        </w:rPr>
        <w:t>E</w:t>
      </w:r>
      <w:r w:rsidR="002905D0">
        <w:rPr>
          <w:rFonts w:ascii="Arial" w:hAnsi="Arial"/>
          <w:b/>
          <w:color w:val="000000" w:themeColor="text1"/>
        </w:rPr>
        <w:t>nsino</w:t>
      </w:r>
    </w:p>
    <w:p w:rsidR="002905D0" w:rsidRDefault="002905D0" w:rsidP="002C553F">
      <w:pPr>
        <w:pStyle w:val="Corpodetexto2"/>
        <w:spacing w:line="288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d – Caracterização da </w:t>
      </w:r>
      <w:proofErr w:type="spellStart"/>
      <w:r>
        <w:rPr>
          <w:color w:val="000000" w:themeColor="text1"/>
        </w:rPr>
        <w:t>i</w:t>
      </w:r>
      <w:r w:rsidR="00FE43B1">
        <w:rPr>
          <w:color w:val="000000" w:themeColor="text1"/>
        </w:rPr>
        <w:t>nfra</w:t>
      </w:r>
      <w:r>
        <w:rPr>
          <w:color w:val="000000" w:themeColor="text1"/>
        </w:rPr>
        <w:t>estrutura</w:t>
      </w:r>
      <w:proofErr w:type="spellEnd"/>
      <w:r>
        <w:rPr>
          <w:color w:val="000000" w:themeColor="text1"/>
        </w:rPr>
        <w:t xml:space="preserve"> física a ser utilizada pelo </w:t>
      </w:r>
      <w:r w:rsidR="00FE43B1">
        <w:rPr>
          <w:color w:val="000000" w:themeColor="text1"/>
        </w:rPr>
        <w:t>C</w:t>
      </w:r>
      <w:r>
        <w:rPr>
          <w:color w:val="000000" w:themeColor="text1"/>
        </w:rPr>
        <w:t xml:space="preserve">urso ou habilitação </w:t>
      </w:r>
      <w:proofErr w:type="gramStart"/>
      <w:r>
        <w:rPr>
          <w:color w:val="000000" w:themeColor="text1"/>
        </w:rPr>
        <w:t>propostos</w:t>
      </w:r>
      <w:proofErr w:type="gramEnd"/>
    </w:p>
    <w:p w:rsidR="002905D0" w:rsidRDefault="002905D0" w:rsidP="002C553F">
      <w:pPr>
        <w:pStyle w:val="p39"/>
        <w:widowControl/>
        <w:spacing w:line="288" w:lineRule="auto"/>
        <w:rPr>
          <w:rFonts w:ascii="Arial" w:hAnsi="Arial"/>
          <w:color w:val="000000" w:themeColor="text1"/>
        </w:rPr>
      </w:pPr>
    </w:p>
    <w:p w:rsidR="002905D0" w:rsidRPr="005861B1" w:rsidRDefault="002905D0" w:rsidP="005861B1">
      <w:pPr>
        <w:pStyle w:val="PargrafodaLista"/>
        <w:numPr>
          <w:ilvl w:val="0"/>
          <w:numId w:val="16"/>
        </w:numPr>
        <w:rPr>
          <w:rFonts w:ascii="Arial" w:hAnsi="Arial"/>
          <w:b/>
          <w:color w:val="000000" w:themeColor="text1"/>
        </w:rPr>
      </w:pPr>
      <w:r w:rsidRPr="005861B1">
        <w:rPr>
          <w:rFonts w:ascii="Arial" w:hAnsi="Arial"/>
          <w:b/>
          <w:color w:val="000000" w:themeColor="text1"/>
        </w:rPr>
        <w:t>Instalações Físicas:</w:t>
      </w:r>
    </w:p>
    <w:p w:rsidR="005861B1" w:rsidRPr="003562A0" w:rsidRDefault="005861B1" w:rsidP="005861B1">
      <w:pPr>
        <w:pStyle w:val="PargrafodaLista"/>
        <w:jc w:val="both"/>
        <w:rPr>
          <w:rFonts w:ascii="Arial" w:hAnsi="Arial" w:cs="Arial"/>
          <w:i/>
        </w:rPr>
      </w:pPr>
      <w:r w:rsidRPr="005861B1">
        <w:rPr>
          <w:rFonts w:ascii="Arial" w:hAnsi="Arial" w:cs="Arial"/>
          <w:b/>
          <w:i/>
          <w:color w:val="000000" w:themeColor="text1"/>
        </w:rPr>
        <w:t>Em resposta à Diligência, a Instituição anexa relação pormenorizada de suas instalações físicas e equipamentos, caracterizando a</w:t>
      </w:r>
      <w:r w:rsidRPr="005861B1">
        <w:rPr>
          <w:rFonts w:ascii="Arial" w:hAnsi="Arial" w:cs="Arial"/>
          <w:b/>
          <w:i/>
        </w:rPr>
        <w:t xml:space="preserve"> </w:t>
      </w:r>
      <w:proofErr w:type="spellStart"/>
      <w:r w:rsidRPr="005861B1">
        <w:rPr>
          <w:rFonts w:ascii="Arial" w:hAnsi="Arial" w:cs="Arial"/>
          <w:b/>
          <w:i/>
        </w:rPr>
        <w:t>Infraestrutura</w:t>
      </w:r>
      <w:proofErr w:type="spellEnd"/>
      <w:r w:rsidRPr="005861B1">
        <w:rPr>
          <w:rFonts w:ascii="Arial" w:hAnsi="Arial" w:cs="Arial"/>
          <w:b/>
          <w:i/>
        </w:rPr>
        <w:t xml:space="preserve"> Física, com descrição dos espaços, equipamentos e recursos humanos disponíveis a serem utilizados pelo Curso</w:t>
      </w:r>
      <w:r w:rsidR="003562A0">
        <w:rPr>
          <w:rFonts w:ascii="Arial" w:hAnsi="Arial" w:cs="Arial"/>
          <w:b/>
          <w:i/>
        </w:rPr>
        <w:t xml:space="preserve"> </w:t>
      </w:r>
      <w:r w:rsidR="003562A0" w:rsidRPr="003562A0">
        <w:rPr>
          <w:rFonts w:ascii="Arial" w:hAnsi="Arial" w:cs="Arial"/>
          <w:i/>
        </w:rPr>
        <w:t>(fls. 174 a fls. 177)</w:t>
      </w:r>
      <w:r w:rsidRPr="003562A0">
        <w:rPr>
          <w:rFonts w:ascii="Arial" w:hAnsi="Arial" w:cs="Arial"/>
          <w:i/>
        </w:rPr>
        <w:t xml:space="preserve">: </w:t>
      </w:r>
    </w:p>
    <w:p w:rsidR="005861B1" w:rsidRPr="007E2C97" w:rsidRDefault="005861B1" w:rsidP="005861B1">
      <w:pPr>
        <w:ind w:firstLine="840"/>
        <w:jc w:val="both"/>
        <w:rPr>
          <w:rFonts w:ascii="Arial" w:hAnsi="Arial" w:cs="Arial"/>
        </w:rPr>
      </w:pPr>
    </w:p>
    <w:p w:rsidR="005861B1" w:rsidRPr="007E2C97" w:rsidRDefault="005861B1" w:rsidP="002C553F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sobre os prédios da F</w:t>
      </w:r>
      <w:r w:rsidRPr="007E2C97">
        <w:rPr>
          <w:rFonts w:ascii="Arial" w:hAnsi="Arial" w:cs="Arial"/>
          <w:b/>
        </w:rPr>
        <w:t>aculdade</w:t>
      </w:r>
      <w:r>
        <w:rPr>
          <w:rFonts w:ascii="Arial" w:hAnsi="Arial" w:cs="Arial"/>
          <w:b/>
        </w:rPr>
        <w:t xml:space="preserve">: </w:t>
      </w:r>
    </w:p>
    <w:p w:rsidR="005861B1" w:rsidRDefault="005861B1" w:rsidP="002C553F">
      <w:pPr>
        <w:spacing w:line="288" w:lineRule="auto"/>
        <w:ind w:firstLine="2835"/>
        <w:jc w:val="both"/>
        <w:rPr>
          <w:rFonts w:ascii="Arial" w:hAnsi="Arial" w:cs="Arial"/>
          <w:b/>
        </w:rPr>
      </w:pPr>
      <w:r w:rsidRPr="007E2C97">
        <w:rPr>
          <w:rFonts w:ascii="Arial" w:hAnsi="Arial" w:cs="Arial"/>
        </w:rPr>
        <w:t xml:space="preserve">A FATEC de Botucatu iniciou suas atividades didáticas e administrativas na área cedida  pela Secretaria de Saúde do Estado, que a princípio contava somente com um prédio denominado “Capela”, que foi adaptada para as referidas atividades. Em 2003 foi construído o </w:t>
      </w:r>
      <w:r w:rsidRPr="007E2C97">
        <w:rPr>
          <w:rFonts w:ascii="Arial" w:hAnsi="Arial" w:cs="Arial"/>
          <w:b/>
        </w:rPr>
        <w:t>Bloco B</w:t>
      </w:r>
      <w:r>
        <w:rPr>
          <w:rFonts w:ascii="Arial" w:hAnsi="Arial" w:cs="Arial"/>
          <w:b/>
        </w:rPr>
        <w:t>,</w:t>
      </w:r>
      <w:r w:rsidRPr="007E2C97">
        <w:rPr>
          <w:rFonts w:ascii="Arial" w:hAnsi="Arial" w:cs="Arial"/>
        </w:rPr>
        <w:t xml:space="preserve"> em 2008 foi construído o </w:t>
      </w:r>
      <w:r w:rsidRPr="007E2C97">
        <w:rPr>
          <w:rFonts w:ascii="Arial" w:hAnsi="Arial" w:cs="Arial"/>
          <w:b/>
        </w:rPr>
        <w:t>Bloco C</w:t>
      </w:r>
      <w:r w:rsidRPr="007E2C9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</w:t>
      </w:r>
      <w:r w:rsidRPr="007E2C97">
        <w:rPr>
          <w:rFonts w:ascii="Arial" w:hAnsi="Arial" w:cs="Arial"/>
        </w:rPr>
        <w:t xml:space="preserve"> no segundo semestre de 2009 foi entregue a construção do Laboratório de Biodiesel, com área total de </w:t>
      </w:r>
      <w:smartTag w:uri="urn:schemas-microsoft-com:office:smarttags" w:element="metricconverter">
        <w:smartTagPr>
          <w:attr w:name="ProductID" w:val="450,00 m2"/>
        </w:smartTagPr>
        <w:r w:rsidRPr="007E2C97">
          <w:rPr>
            <w:rFonts w:ascii="Arial" w:hAnsi="Arial" w:cs="Arial"/>
          </w:rPr>
          <w:t>450,00 m</w:t>
        </w:r>
        <w:r w:rsidRPr="007E2C97">
          <w:rPr>
            <w:rFonts w:ascii="Arial" w:hAnsi="Arial" w:cs="Arial"/>
            <w:vertAlign w:val="superscript"/>
          </w:rPr>
          <w:t>2</w:t>
        </w:r>
      </w:smartTag>
      <w:r w:rsidRPr="007E2C97">
        <w:rPr>
          <w:rFonts w:ascii="Arial" w:hAnsi="Arial" w:cs="Arial"/>
          <w:vertAlign w:val="superscript"/>
        </w:rPr>
        <w:t xml:space="preserve"> </w:t>
      </w:r>
      <w:r w:rsidRPr="007E2C97">
        <w:rPr>
          <w:rFonts w:ascii="Arial" w:hAnsi="Arial" w:cs="Arial"/>
        </w:rPr>
        <w:t>e uma quadra poliesportiva coberta, com área total de 500,00 m</w:t>
      </w:r>
      <w:r w:rsidRPr="007E2C97">
        <w:rPr>
          <w:rFonts w:ascii="Arial" w:hAnsi="Arial" w:cs="Arial"/>
          <w:vertAlign w:val="superscript"/>
        </w:rPr>
        <w:t>2</w:t>
      </w:r>
      <w:r w:rsidRPr="002C553F">
        <w:rPr>
          <w:rFonts w:ascii="Arial" w:hAnsi="Arial" w:cs="Arial"/>
        </w:rPr>
        <w:t>.</w:t>
      </w:r>
    </w:p>
    <w:p w:rsidR="002C553F" w:rsidRPr="007E2C97" w:rsidRDefault="002C553F" w:rsidP="002C553F">
      <w:pPr>
        <w:spacing w:line="288" w:lineRule="auto"/>
        <w:ind w:firstLine="2835"/>
        <w:jc w:val="both"/>
        <w:rPr>
          <w:rFonts w:ascii="Arial" w:hAnsi="Arial" w:cs="Arial"/>
          <w:b/>
        </w:rPr>
      </w:pPr>
    </w:p>
    <w:p w:rsidR="005861B1" w:rsidRDefault="005861B1" w:rsidP="005861B1">
      <w:pPr>
        <w:jc w:val="both"/>
        <w:rPr>
          <w:rFonts w:ascii="Arial" w:hAnsi="Arial" w:cs="Arial"/>
        </w:rPr>
      </w:pPr>
      <w:r w:rsidRPr="007E2C97">
        <w:rPr>
          <w:rFonts w:ascii="Arial" w:hAnsi="Arial" w:cs="Arial"/>
          <w:b/>
          <w:u w:val="single"/>
        </w:rPr>
        <w:t>Bloco A “Capela”</w:t>
      </w:r>
      <w:r w:rsidRPr="007E2C97">
        <w:rPr>
          <w:rFonts w:ascii="Arial" w:hAnsi="Arial" w:cs="Arial"/>
        </w:rPr>
        <w:t xml:space="preserve"> – 770 </w:t>
      </w:r>
      <w:proofErr w:type="spellStart"/>
      <w:r w:rsidRPr="007E2C97"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>, com:</w:t>
      </w:r>
      <w:r w:rsidRPr="007E2C97">
        <w:rPr>
          <w:rFonts w:ascii="Arial" w:hAnsi="Arial" w:cs="Arial"/>
        </w:rPr>
        <w:t xml:space="preserve"> 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Laboratório (31 microcomputadores)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Auditório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Diretoria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Diretoria de Serviços Administrativos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Secretaria Acadêmica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Coordenadoria de Informática / Agronegócio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Coordenadoria de Logística / Produção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lastRenderedPageBreak/>
        <w:t>Coordenadoria de Radiologia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7E2C97">
        <w:rPr>
          <w:rFonts w:ascii="Arial" w:hAnsi="Arial" w:cs="Arial"/>
        </w:rPr>
        <w:t xml:space="preserve"> Sala</w:t>
      </w:r>
      <w:r>
        <w:rPr>
          <w:rFonts w:ascii="Arial" w:hAnsi="Arial" w:cs="Arial"/>
        </w:rPr>
        <w:t>s</w:t>
      </w:r>
      <w:r w:rsidRPr="007E2C97">
        <w:rPr>
          <w:rFonts w:ascii="Arial" w:hAnsi="Arial" w:cs="Arial"/>
        </w:rPr>
        <w:t xml:space="preserve"> de Professores </w:t>
      </w:r>
      <w:r>
        <w:rPr>
          <w:rFonts w:ascii="Arial" w:hAnsi="Arial" w:cs="Arial"/>
        </w:rPr>
        <w:t xml:space="preserve">(Professores </w:t>
      </w:r>
      <w:r w:rsidRPr="007E2C97">
        <w:rPr>
          <w:rFonts w:ascii="Arial" w:hAnsi="Arial" w:cs="Arial"/>
        </w:rPr>
        <w:t>em Jornada</w:t>
      </w:r>
      <w:r>
        <w:rPr>
          <w:rFonts w:ascii="Arial" w:hAnsi="Arial" w:cs="Arial"/>
        </w:rPr>
        <w:t xml:space="preserve"> e</w:t>
      </w:r>
      <w:r w:rsidRPr="007E2C97">
        <w:rPr>
          <w:rFonts w:ascii="Arial" w:hAnsi="Arial" w:cs="Arial"/>
        </w:rPr>
        <w:t xml:space="preserve"> Professores em </w:t>
      </w:r>
      <w:proofErr w:type="spellStart"/>
      <w:r w:rsidRPr="007E2C97">
        <w:rPr>
          <w:rFonts w:ascii="Arial" w:hAnsi="Arial" w:cs="Arial"/>
        </w:rPr>
        <w:t>H.E.</w:t>
      </w:r>
      <w:proofErr w:type="spellEnd"/>
      <w:r>
        <w:rPr>
          <w:rFonts w:ascii="Arial" w:hAnsi="Arial" w:cs="Arial"/>
        </w:rPr>
        <w:t>);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Recepção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 xml:space="preserve">do </w:t>
      </w:r>
      <w:r w:rsidRPr="007E2C97">
        <w:rPr>
          <w:rFonts w:ascii="Arial" w:hAnsi="Arial" w:cs="Arial"/>
        </w:rPr>
        <w:t xml:space="preserve">Servidor </w:t>
      </w:r>
      <w:proofErr w:type="gramStart"/>
      <w:r w:rsidRPr="007E2C97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</w:t>
      </w:r>
    </w:p>
    <w:p w:rsidR="005861B1" w:rsidRPr="007E2C97" w:rsidRDefault="005861B1" w:rsidP="005861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 xml:space="preserve">do </w:t>
      </w:r>
      <w:r w:rsidRPr="007E2C97">
        <w:rPr>
          <w:rFonts w:ascii="Arial" w:hAnsi="Arial" w:cs="Arial"/>
        </w:rPr>
        <w:t xml:space="preserve">Servidor </w:t>
      </w:r>
      <w:proofErr w:type="gramStart"/>
      <w:r w:rsidRPr="007E2C97">
        <w:rPr>
          <w:rFonts w:ascii="Arial" w:hAnsi="Arial" w:cs="Arial"/>
        </w:rPr>
        <w:t>2</w:t>
      </w:r>
      <w:proofErr w:type="gramEnd"/>
      <w:r w:rsidRPr="007E2C97">
        <w:rPr>
          <w:rFonts w:ascii="Arial" w:hAnsi="Arial" w:cs="Arial"/>
        </w:rPr>
        <w:t xml:space="preserve"> (Torre) </w:t>
      </w:r>
    </w:p>
    <w:p w:rsidR="002C553F" w:rsidRDefault="002C553F" w:rsidP="005861B1">
      <w:pPr>
        <w:jc w:val="both"/>
        <w:rPr>
          <w:rFonts w:ascii="Arial" w:hAnsi="Arial" w:cs="Arial"/>
          <w:b/>
          <w:u w:val="single"/>
        </w:rPr>
      </w:pPr>
    </w:p>
    <w:p w:rsidR="005861B1" w:rsidRDefault="005861B1" w:rsidP="005861B1">
      <w:pPr>
        <w:jc w:val="both"/>
        <w:rPr>
          <w:rFonts w:ascii="Arial" w:hAnsi="Arial" w:cs="Arial"/>
        </w:rPr>
      </w:pPr>
      <w:r w:rsidRPr="007E2C97">
        <w:rPr>
          <w:rFonts w:ascii="Arial" w:hAnsi="Arial" w:cs="Arial"/>
          <w:b/>
          <w:u w:val="single"/>
        </w:rPr>
        <w:t>Bloco B</w:t>
      </w:r>
      <w:r w:rsidRPr="007E2C97">
        <w:rPr>
          <w:rFonts w:ascii="Arial" w:hAnsi="Arial" w:cs="Arial"/>
        </w:rPr>
        <w:t xml:space="preserve"> – </w:t>
      </w:r>
      <w:smartTag w:uri="urn:schemas-microsoft-com:office:smarttags" w:element="metricconverter">
        <w:smartTagPr>
          <w:attr w:name="ProductID" w:val="1150 mﾲ"/>
        </w:smartTagPr>
        <w:r w:rsidRPr="007E2C97">
          <w:rPr>
            <w:rFonts w:ascii="Arial" w:hAnsi="Arial" w:cs="Arial"/>
          </w:rPr>
          <w:t xml:space="preserve">1150 </w:t>
        </w:r>
        <w:proofErr w:type="spellStart"/>
        <w:proofErr w:type="gramStart"/>
        <w:r w:rsidRPr="007E2C97">
          <w:rPr>
            <w:rFonts w:ascii="Arial" w:hAnsi="Arial" w:cs="Arial"/>
          </w:rPr>
          <w:t>m²</w:t>
        </w:r>
      </w:smartTag>
      <w:proofErr w:type="spellEnd"/>
      <w:r w:rsidRPr="007E2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com: </w:t>
      </w:r>
    </w:p>
    <w:p w:rsidR="005861B1" w:rsidRDefault="005861B1" w:rsidP="005861B1">
      <w:pPr>
        <w:numPr>
          <w:ilvl w:val="0"/>
          <w:numId w:val="18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09 (nove) Salas de Aulas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8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03 (três) laboratórios (20 microcomputadores em cada laboratório)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8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>dos</w:t>
      </w:r>
      <w:r w:rsidR="00BE18FF">
        <w:rPr>
          <w:rFonts w:ascii="Arial" w:hAnsi="Arial" w:cs="Arial"/>
        </w:rPr>
        <w:t xml:space="preserve"> </w:t>
      </w:r>
      <w:r w:rsidRPr="007E2C97">
        <w:rPr>
          <w:rFonts w:ascii="Arial" w:hAnsi="Arial" w:cs="Arial"/>
        </w:rPr>
        <w:t>equipamentos audiovisuais e</w:t>
      </w:r>
    </w:p>
    <w:p w:rsidR="005861B1" w:rsidRPr="007E2C97" w:rsidRDefault="005861B1" w:rsidP="005861B1">
      <w:pPr>
        <w:numPr>
          <w:ilvl w:val="0"/>
          <w:numId w:val="18"/>
        </w:numPr>
        <w:tabs>
          <w:tab w:val="clear" w:pos="72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2C97">
        <w:rPr>
          <w:rFonts w:ascii="Arial" w:hAnsi="Arial" w:cs="Arial"/>
        </w:rPr>
        <w:t xml:space="preserve">ala dos </w:t>
      </w:r>
      <w:r>
        <w:rPr>
          <w:rFonts w:ascii="Arial" w:hAnsi="Arial" w:cs="Arial"/>
        </w:rPr>
        <w:t>P</w:t>
      </w:r>
      <w:r w:rsidRPr="007E2C97">
        <w:rPr>
          <w:rFonts w:ascii="Arial" w:hAnsi="Arial" w:cs="Arial"/>
        </w:rPr>
        <w:t>rofessores.</w:t>
      </w:r>
    </w:p>
    <w:p w:rsidR="002C553F" w:rsidRDefault="002C553F" w:rsidP="005861B1">
      <w:pPr>
        <w:jc w:val="both"/>
        <w:rPr>
          <w:rFonts w:ascii="Arial" w:hAnsi="Arial" w:cs="Arial"/>
          <w:b/>
          <w:u w:val="single"/>
        </w:rPr>
      </w:pPr>
    </w:p>
    <w:p w:rsidR="005861B1" w:rsidRDefault="005861B1" w:rsidP="005861B1">
      <w:pPr>
        <w:jc w:val="both"/>
        <w:rPr>
          <w:rFonts w:ascii="Arial" w:hAnsi="Arial" w:cs="Arial"/>
        </w:rPr>
      </w:pPr>
      <w:r w:rsidRPr="007E2C97">
        <w:rPr>
          <w:rFonts w:ascii="Arial" w:hAnsi="Arial" w:cs="Arial"/>
          <w:b/>
          <w:u w:val="single"/>
        </w:rPr>
        <w:t>Bloco C</w:t>
      </w:r>
      <w:r w:rsidRPr="007E2C97">
        <w:rPr>
          <w:rFonts w:ascii="Arial" w:hAnsi="Arial" w:cs="Arial"/>
        </w:rPr>
        <w:t xml:space="preserve"> – </w:t>
      </w:r>
      <w:smartTag w:uri="urn:schemas-microsoft-com:office:smarttags" w:element="metricconverter">
        <w:smartTagPr>
          <w:attr w:name="ProductID" w:val="1380 mﾲ"/>
        </w:smartTagPr>
        <w:r w:rsidRPr="007E2C97">
          <w:rPr>
            <w:rFonts w:ascii="Arial" w:hAnsi="Arial" w:cs="Arial"/>
          </w:rPr>
          <w:t xml:space="preserve">1380 </w:t>
        </w:r>
        <w:proofErr w:type="spellStart"/>
        <w:proofErr w:type="gramStart"/>
        <w:r w:rsidRPr="007E2C97">
          <w:rPr>
            <w:rFonts w:ascii="Arial" w:hAnsi="Arial" w:cs="Arial"/>
          </w:rPr>
          <w:t>m²</w:t>
        </w:r>
      </w:smartTag>
      <w:proofErr w:type="spellEnd"/>
      <w:r w:rsidRPr="007E2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com: </w:t>
      </w:r>
    </w:p>
    <w:p w:rsidR="005861B1" w:rsidRDefault="005861B1" w:rsidP="005861B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05 (cinco) salas de aulas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02 (dois) laboratório</w:t>
      </w:r>
      <w:r>
        <w:rPr>
          <w:rFonts w:ascii="Arial" w:hAnsi="Arial" w:cs="Arial"/>
        </w:rPr>
        <w:t>s</w:t>
      </w:r>
      <w:r w:rsidRPr="007E2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7E2C97">
        <w:rPr>
          <w:rFonts w:ascii="Arial" w:hAnsi="Arial" w:cs="Arial"/>
        </w:rPr>
        <w:t>informática (</w:t>
      </w:r>
      <w:r>
        <w:rPr>
          <w:rFonts w:ascii="Arial" w:hAnsi="Arial" w:cs="Arial"/>
        </w:rPr>
        <w:t>01 com 15</w:t>
      </w:r>
      <w:r w:rsidRPr="007E2C97">
        <w:rPr>
          <w:rFonts w:ascii="Arial" w:hAnsi="Arial" w:cs="Arial"/>
        </w:rPr>
        <w:t xml:space="preserve"> computadores</w:t>
      </w:r>
      <w:r>
        <w:rPr>
          <w:rFonts w:ascii="Arial" w:hAnsi="Arial" w:cs="Arial"/>
        </w:rPr>
        <w:t xml:space="preserve"> e outro com 35</w:t>
      </w:r>
      <w:r w:rsidRPr="007E2C97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5861B1" w:rsidRDefault="005861B1" w:rsidP="005861B1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Acadêmica;</w:t>
      </w:r>
    </w:p>
    <w:p w:rsidR="005861B1" w:rsidRDefault="005861B1" w:rsidP="005861B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Biblioteca</w:t>
      </w:r>
      <w:r>
        <w:rPr>
          <w:rFonts w:ascii="Arial" w:hAnsi="Arial" w:cs="Arial"/>
        </w:rPr>
        <w:t>:</w:t>
      </w:r>
      <w:r w:rsidRPr="007E2C97">
        <w:rPr>
          <w:rFonts w:ascii="Arial" w:hAnsi="Arial" w:cs="Arial"/>
        </w:rPr>
        <w:t xml:space="preserve"> com </w:t>
      </w:r>
      <w:smartTag w:uri="urn:schemas-microsoft-com:office:smarttags" w:element="metricconverter">
        <w:smartTagPr>
          <w:attr w:name="ProductID" w:val="432,00 m2"/>
        </w:smartTagPr>
        <w:r w:rsidRPr="007E2C97">
          <w:rPr>
            <w:rFonts w:ascii="Arial" w:hAnsi="Arial" w:cs="Arial"/>
          </w:rPr>
          <w:t>432,00 m</w:t>
        </w:r>
        <w:r w:rsidRPr="007E2C97">
          <w:rPr>
            <w:rFonts w:ascii="Arial" w:hAnsi="Arial" w:cs="Arial"/>
            <w:vertAlign w:val="superscript"/>
          </w:rPr>
          <w:t>2</w:t>
        </w:r>
      </w:smartTag>
      <w:r w:rsidRPr="007E2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área construída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acervo e </w:t>
      </w:r>
      <w:r w:rsidRPr="007E2C97">
        <w:rPr>
          <w:rFonts w:ascii="Arial" w:hAnsi="Arial" w:cs="Arial"/>
        </w:rPr>
        <w:t>laboratório destinado a pesquisas com 15 computadores</w:t>
      </w:r>
      <w:r>
        <w:rPr>
          <w:rFonts w:ascii="Arial" w:hAnsi="Arial" w:cs="Arial"/>
        </w:rPr>
        <w:t>) e</w:t>
      </w:r>
    </w:p>
    <w:p w:rsidR="005861B1" w:rsidRPr="007E2C97" w:rsidRDefault="005861B1" w:rsidP="005861B1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Sala de P</w:t>
      </w:r>
      <w:r w:rsidRPr="007E2C97">
        <w:rPr>
          <w:rFonts w:ascii="Arial" w:hAnsi="Arial" w:cs="Arial"/>
        </w:rPr>
        <w:t>rofessores</w:t>
      </w:r>
      <w:r w:rsidRPr="007E2C97">
        <w:rPr>
          <w:rFonts w:ascii="Arial" w:hAnsi="Arial" w:cs="Arial"/>
          <w:b/>
        </w:rPr>
        <w:t>.</w:t>
      </w:r>
    </w:p>
    <w:p w:rsidR="005861B1" w:rsidRPr="007E2C97" w:rsidRDefault="005861B1" w:rsidP="005861B1">
      <w:pPr>
        <w:jc w:val="both"/>
        <w:rPr>
          <w:rFonts w:ascii="Arial" w:hAnsi="Arial" w:cs="Arial"/>
          <w:b/>
        </w:rPr>
      </w:pPr>
    </w:p>
    <w:p w:rsidR="005861B1" w:rsidRPr="007E2C97" w:rsidRDefault="005861B1" w:rsidP="005861B1">
      <w:pPr>
        <w:jc w:val="both"/>
        <w:rPr>
          <w:rFonts w:ascii="Arial" w:hAnsi="Arial" w:cs="Arial"/>
          <w:b/>
        </w:rPr>
      </w:pPr>
      <w:r w:rsidRPr="007E2C97">
        <w:rPr>
          <w:rFonts w:ascii="Arial" w:hAnsi="Arial" w:cs="Arial"/>
          <w:b/>
        </w:rPr>
        <w:t>Equipamentos audiovisuais disponíveis na faculdade;</w:t>
      </w:r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 xml:space="preserve">02 (duas) TVs de </w:t>
      </w:r>
      <w:smartTag w:uri="urn:schemas-microsoft-com:office:smarttags" w:element="metricconverter">
        <w:smartTagPr>
          <w:attr w:name="ProductID" w:val="29 polegadas"/>
        </w:smartTagPr>
        <w:r w:rsidRPr="007E2C97">
          <w:rPr>
            <w:rFonts w:ascii="Arial" w:hAnsi="Arial" w:cs="Arial"/>
          </w:rPr>
          <w:t>29 polegadas</w:t>
        </w:r>
      </w:smartTag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01 (uma)</w:t>
      </w:r>
      <w:r>
        <w:rPr>
          <w:rFonts w:ascii="Arial" w:hAnsi="Arial" w:cs="Arial"/>
        </w:rPr>
        <w:t xml:space="preserve"> </w:t>
      </w:r>
      <w:r w:rsidRPr="007E2C97">
        <w:rPr>
          <w:rFonts w:ascii="Arial" w:hAnsi="Arial" w:cs="Arial"/>
        </w:rPr>
        <w:t xml:space="preserve">TV de LCD, de </w:t>
      </w:r>
      <w:smartTag w:uri="urn:schemas-microsoft-com:office:smarttags" w:element="metricconverter">
        <w:smartTagPr>
          <w:attr w:name="ProductID" w:val="52 polegadas"/>
        </w:smartTagPr>
        <w:r w:rsidRPr="007E2C97">
          <w:rPr>
            <w:rFonts w:ascii="Arial" w:hAnsi="Arial" w:cs="Arial"/>
          </w:rPr>
          <w:t>52 polegadas</w:t>
        </w:r>
      </w:smartTag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01 (um)</w:t>
      </w:r>
      <w:r>
        <w:rPr>
          <w:rFonts w:ascii="Arial" w:hAnsi="Arial" w:cs="Arial"/>
        </w:rPr>
        <w:t xml:space="preserve"> Aparelho de som (rádio)</w:t>
      </w:r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02 (dois)</w:t>
      </w:r>
      <w:r>
        <w:rPr>
          <w:rFonts w:ascii="Arial" w:hAnsi="Arial" w:cs="Arial"/>
        </w:rPr>
        <w:t xml:space="preserve"> Vídeos Cassete</w:t>
      </w:r>
    </w:p>
    <w:p w:rsidR="005861B1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08 (oito)</w:t>
      </w:r>
      <w:r>
        <w:rPr>
          <w:rFonts w:ascii="Arial" w:hAnsi="Arial" w:cs="Arial"/>
        </w:rPr>
        <w:t xml:space="preserve"> Projetores de Multimídia</w:t>
      </w:r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02 (dois)</w:t>
      </w:r>
      <w:r>
        <w:rPr>
          <w:rFonts w:ascii="Arial" w:hAnsi="Arial" w:cs="Arial"/>
        </w:rPr>
        <w:t xml:space="preserve"> DVDs</w:t>
      </w:r>
    </w:p>
    <w:p w:rsidR="005861B1" w:rsidRPr="007E2C97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E2C97">
        <w:rPr>
          <w:rFonts w:ascii="Arial" w:hAnsi="Arial" w:cs="Arial"/>
        </w:rPr>
        <w:t>02 (dois)</w:t>
      </w:r>
      <w:r>
        <w:rPr>
          <w:rFonts w:ascii="Arial" w:hAnsi="Arial" w:cs="Arial"/>
        </w:rPr>
        <w:t xml:space="preserve"> Retroprojetores</w:t>
      </w:r>
    </w:p>
    <w:p w:rsidR="005861B1" w:rsidRPr="007D0FAA" w:rsidRDefault="005861B1" w:rsidP="005861B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Telas de Projeção: uma em cada sala de aula</w:t>
      </w:r>
    </w:p>
    <w:p w:rsidR="005861B1" w:rsidRPr="007D0FAA" w:rsidRDefault="005861B1" w:rsidP="005861B1">
      <w:pPr>
        <w:jc w:val="both"/>
        <w:rPr>
          <w:rFonts w:ascii="Arial" w:hAnsi="Arial" w:cs="Arial"/>
        </w:rPr>
      </w:pPr>
    </w:p>
    <w:p w:rsidR="005861B1" w:rsidRPr="007D0FAA" w:rsidRDefault="005861B1" w:rsidP="002C553F">
      <w:pPr>
        <w:jc w:val="both"/>
        <w:rPr>
          <w:rFonts w:ascii="Arial" w:hAnsi="Arial" w:cs="Arial"/>
        </w:rPr>
      </w:pPr>
      <w:r w:rsidRPr="007D0FAA">
        <w:rPr>
          <w:rFonts w:ascii="Arial" w:hAnsi="Arial" w:cs="Arial"/>
          <w:b/>
        </w:rPr>
        <w:t>Recursos Humanos</w:t>
      </w:r>
      <w:r>
        <w:rPr>
          <w:rFonts w:ascii="Arial" w:hAnsi="Arial" w:cs="Arial"/>
          <w:b/>
        </w:rPr>
        <w:t>:</w:t>
      </w:r>
      <w:r w:rsidRPr="007D0FAA">
        <w:rPr>
          <w:rFonts w:ascii="Arial" w:hAnsi="Arial" w:cs="Arial"/>
        </w:rPr>
        <w:t xml:space="preserve"> Quadro</w:t>
      </w:r>
      <w:r w:rsidRPr="007D0FAA">
        <w:rPr>
          <w:rFonts w:ascii="Arial" w:hAnsi="Arial" w:cs="Arial"/>
          <w:b/>
        </w:rPr>
        <w:t xml:space="preserve"> </w:t>
      </w:r>
      <w:r w:rsidRPr="007D0FAA">
        <w:rPr>
          <w:rFonts w:ascii="Arial" w:hAnsi="Arial" w:cs="Arial"/>
        </w:rPr>
        <w:t>Administrativo da Faculdade de Tecnologia de Botucatu:</w:t>
      </w:r>
    </w:p>
    <w:p w:rsidR="005861B1" w:rsidRDefault="005861B1" w:rsidP="005861B1">
      <w:pPr>
        <w:jc w:val="both"/>
        <w:rPr>
          <w:rFonts w:ascii="Arial" w:hAnsi="Arial" w:cs="Arial"/>
          <w:b/>
        </w:rPr>
      </w:pPr>
    </w:p>
    <w:p w:rsidR="005861B1" w:rsidRPr="007D0FAA" w:rsidRDefault="005861B1" w:rsidP="005861B1">
      <w:pPr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Diretoria:</w:t>
      </w:r>
    </w:p>
    <w:p w:rsidR="005861B1" w:rsidRPr="007D0FAA" w:rsidRDefault="005861B1" w:rsidP="005861B1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Prof. Roberto Antonio </w:t>
      </w:r>
      <w:proofErr w:type="spellStart"/>
      <w:r w:rsidRPr="007D0FAA">
        <w:rPr>
          <w:rFonts w:ascii="Arial" w:hAnsi="Arial" w:cs="Arial"/>
        </w:rPr>
        <w:t>Colenci</w:t>
      </w:r>
      <w:proofErr w:type="spellEnd"/>
      <w:r w:rsidRPr="007D0FAA">
        <w:rPr>
          <w:rFonts w:ascii="Arial" w:hAnsi="Arial" w:cs="Arial"/>
        </w:rPr>
        <w:t xml:space="preserve"> – Diretor</w:t>
      </w:r>
    </w:p>
    <w:p w:rsidR="005861B1" w:rsidRPr="007D0FAA" w:rsidRDefault="005861B1" w:rsidP="005861B1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Prof. Luis Fernando </w:t>
      </w:r>
      <w:proofErr w:type="spellStart"/>
      <w:r w:rsidRPr="007D0FAA">
        <w:rPr>
          <w:rFonts w:ascii="Arial" w:hAnsi="Arial" w:cs="Arial"/>
        </w:rPr>
        <w:t>Nicolosi</w:t>
      </w:r>
      <w:proofErr w:type="spellEnd"/>
      <w:r w:rsidRPr="007D0FAA">
        <w:rPr>
          <w:rFonts w:ascii="Arial" w:hAnsi="Arial" w:cs="Arial"/>
        </w:rPr>
        <w:t xml:space="preserve"> </w:t>
      </w:r>
      <w:proofErr w:type="spellStart"/>
      <w:r w:rsidRPr="007D0FAA">
        <w:rPr>
          <w:rFonts w:ascii="Arial" w:hAnsi="Arial" w:cs="Arial"/>
        </w:rPr>
        <w:t>Bravin</w:t>
      </w:r>
      <w:proofErr w:type="spellEnd"/>
      <w:r w:rsidRPr="007D0FAA">
        <w:rPr>
          <w:rFonts w:ascii="Arial" w:hAnsi="Arial" w:cs="Arial"/>
        </w:rPr>
        <w:t xml:space="preserve"> – </w:t>
      </w:r>
      <w:proofErr w:type="spellStart"/>
      <w:r w:rsidRPr="007D0FAA">
        <w:rPr>
          <w:rFonts w:ascii="Arial" w:hAnsi="Arial" w:cs="Arial"/>
        </w:rPr>
        <w:t>Vice-diretor</w:t>
      </w:r>
      <w:proofErr w:type="spellEnd"/>
    </w:p>
    <w:p w:rsidR="005861B1" w:rsidRPr="007D0FAA" w:rsidRDefault="005861B1" w:rsidP="005861B1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Adriana Lucena Pereira – Auxiliar Administrativo</w:t>
      </w:r>
    </w:p>
    <w:p w:rsidR="005861B1" w:rsidRDefault="005861B1" w:rsidP="005861B1">
      <w:pPr>
        <w:jc w:val="both"/>
        <w:rPr>
          <w:rFonts w:ascii="Arial" w:hAnsi="Arial" w:cs="Arial"/>
          <w:b/>
        </w:rPr>
      </w:pPr>
    </w:p>
    <w:p w:rsidR="002C553F" w:rsidRDefault="002C553F" w:rsidP="005861B1">
      <w:pPr>
        <w:jc w:val="both"/>
        <w:rPr>
          <w:rFonts w:ascii="Arial" w:hAnsi="Arial" w:cs="Arial"/>
          <w:b/>
        </w:rPr>
      </w:pP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 xml:space="preserve">Diretoria de Serviços Administrativos: </w:t>
      </w:r>
    </w:p>
    <w:p w:rsidR="005861B1" w:rsidRPr="007D0FAA" w:rsidRDefault="005861B1" w:rsidP="002C553F">
      <w:pPr>
        <w:numPr>
          <w:ilvl w:val="0"/>
          <w:numId w:val="21"/>
        </w:numPr>
        <w:spacing w:line="264" w:lineRule="auto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José Roberto </w:t>
      </w:r>
      <w:proofErr w:type="spellStart"/>
      <w:r w:rsidRPr="007D0FAA">
        <w:rPr>
          <w:rFonts w:ascii="Arial" w:hAnsi="Arial" w:cs="Arial"/>
        </w:rPr>
        <w:t>Sperandim</w:t>
      </w:r>
      <w:proofErr w:type="spellEnd"/>
      <w:r w:rsidRPr="007D0FAA">
        <w:rPr>
          <w:rFonts w:ascii="Arial" w:hAnsi="Arial" w:cs="Arial"/>
        </w:rPr>
        <w:t xml:space="preserve"> – Diretor de Serviços Administrativos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 xml:space="preserve">Área de Pessoal e Patrimônio: </w:t>
      </w:r>
    </w:p>
    <w:p w:rsidR="005861B1" w:rsidRPr="007D0FAA" w:rsidRDefault="005861B1" w:rsidP="002C553F">
      <w:pPr>
        <w:numPr>
          <w:ilvl w:val="0"/>
          <w:numId w:val="21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lastRenderedPageBreak/>
        <w:t xml:space="preserve">Carla da Silva </w:t>
      </w:r>
      <w:proofErr w:type="spellStart"/>
      <w:r w:rsidRPr="007D0FAA">
        <w:rPr>
          <w:rFonts w:ascii="Arial" w:hAnsi="Arial" w:cs="Arial"/>
        </w:rPr>
        <w:t>Mazzutti</w:t>
      </w:r>
      <w:proofErr w:type="spellEnd"/>
      <w:r w:rsidRPr="007D0FAA">
        <w:rPr>
          <w:rFonts w:ascii="Arial" w:hAnsi="Arial" w:cs="Arial"/>
        </w:rPr>
        <w:t xml:space="preserve"> – Assistente Administrativo</w:t>
      </w:r>
    </w:p>
    <w:p w:rsidR="005861B1" w:rsidRPr="007D0FAA" w:rsidRDefault="005861B1" w:rsidP="002C553F">
      <w:pPr>
        <w:numPr>
          <w:ilvl w:val="0"/>
          <w:numId w:val="21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Rita de Cássia Solange Carvalho – Técnico Administrativo</w:t>
      </w:r>
    </w:p>
    <w:p w:rsidR="005861B1" w:rsidRPr="007D0FAA" w:rsidRDefault="005861B1" w:rsidP="002C553F">
      <w:pPr>
        <w:numPr>
          <w:ilvl w:val="0"/>
          <w:numId w:val="21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Rodrigo Luiz Gomes </w:t>
      </w:r>
      <w:proofErr w:type="spellStart"/>
      <w:r w:rsidRPr="007D0FAA">
        <w:rPr>
          <w:rFonts w:ascii="Arial" w:hAnsi="Arial" w:cs="Arial"/>
        </w:rPr>
        <w:t>Fumis</w:t>
      </w:r>
      <w:proofErr w:type="spellEnd"/>
      <w:r w:rsidRPr="007D0FAA">
        <w:rPr>
          <w:rFonts w:ascii="Arial" w:hAnsi="Arial" w:cs="Arial"/>
        </w:rPr>
        <w:t xml:space="preserve"> – Auxiliar Administrativo</w:t>
      </w:r>
    </w:p>
    <w:p w:rsidR="005861B1" w:rsidRPr="007D0FAA" w:rsidRDefault="005861B1" w:rsidP="002C553F">
      <w:pPr>
        <w:numPr>
          <w:ilvl w:val="0"/>
          <w:numId w:val="21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Cristiane Feliciano Pereira – Auxiliar Administrativo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 xml:space="preserve">Área de Manutenção: 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Ramiro José Moraes – Oficial de Serviço Operacional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 xml:space="preserve">Área de Zeladoria: </w:t>
      </w:r>
    </w:p>
    <w:p w:rsidR="005861B1" w:rsidRPr="007D0FAA" w:rsidRDefault="005861B1" w:rsidP="002C553F">
      <w:pPr>
        <w:numPr>
          <w:ilvl w:val="0"/>
          <w:numId w:val="22"/>
        </w:numPr>
        <w:tabs>
          <w:tab w:val="clear" w:pos="1320"/>
          <w:tab w:val="num" w:pos="960"/>
        </w:tabs>
        <w:spacing w:line="264" w:lineRule="auto"/>
        <w:ind w:hanging="7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Sueli Aparecida Góes Garcia</w:t>
      </w:r>
      <w:r w:rsidRPr="007D0FAA">
        <w:rPr>
          <w:rFonts w:ascii="Arial" w:hAnsi="Arial" w:cs="Arial"/>
        </w:rPr>
        <w:tab/>
        <w:t>– Oficial de Serviço Operacional</w:t>
      </w:r>
    </w:p>
    <w:p w:rsidR="005861B1" w:rsidRPr="007D0FAA" w:rsidRDefault="005861B1" w:rsidP="002C553F">
      <w:pPr>
        <w:numPr>
          <w:ilvl w:val="0"/>
          <w:numId w:val="22"/>
        </w:numPr>
        <w:tabs>
          <w:tab w:val="clear" w:pos="1320"/>
          <w:tab w:val="num" w:pos="960"/>
        </w:tabs>
        <w:spacing w:line="264" w:lineRule="auto"/>
        <w:ind w:hanging="7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Ângela Cristina </w:t>
      </w:r>
      <w:proofErr w:type="spellStart"/>
      <w:r w:rsidRPr="007D0FAA">
        <w:rPr>
          <w:rFonts w:ascii="Arial" w:hAnsi="Arial" w:cs="Arial"/>
        </w:rPr>
        <w:t>Tomazzeti</w:t>
      </w:r>
      <w:proofErr w:type="spellEnd"/>
      <w:r w:rsidRPr="007D0FAA">
        <w:rPr>
          <w:rFonts w:ascii="Arial" w:hAnsi="Arial" w:cs="Arial"/>
        </w:rPr>
        <w:tab/>
        <w:t xml:space="preserve"> – Oficial de Serviço Operacional</w:t>
      </w:r>
    </w:p>
    <w:p w:rsidR="005861B1" w:rsidRPr="007D0FAA" w:rsidRDefault="005861B1" w:rsidP="002C553F">
      <w:pPr>
        <w:numPr>
          <w:ilvl w:val="0"/>
          <w:numId w:val="22"/>
        </w:numPr>
        <w:tabs>
          <w:tab w:val="clear" w:pos="1320"/>
          <w:tab w:val="num" w:pos="960"/>
        </w:tabs>
        <w:spacing w:line="264" w:lineRule="auto"/>
        <w:ind w:hanging="7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Elisa Roque Morales</w:t>
      </w:r>
      <w:r w:rsidRPr="007D0FAA">
        <w:rPr>
          <w:rFonts w:ascii="Arial" w:hAnsi="Arial" w:cs="Arial"/>
        </w:rPr>
        <w:tab/>
        <w:t>– Oficial de Serviço Operacional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Área de Zeladoria (terceirizada)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Área de Vigilância (terceirizada)</w:t>
      </w: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Secretaria Acadêmica:</w:t>
      </w:r>
    </w:p>
    <w:p w:rsidR="005861B1" w:rsidRPr="007D0FAA" w:rsidRDefault="005861B1" w:rsidP="002C553F">
      <w:pPr>
        <w:numPr>
          <w:ilvl w:val="0"/>
          <w:numId w:val="24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Martha Aparecida Augusto – Diretora de Serviços Acadêmicos </w:t>
      </w:r>
    </w:p>
    <w:p w:rsidR="005861B1" w:rsidRPr="007D0FAA" w:rsidRDefault="005861B1" w:rsidP="002C553F">
      <w:pPr>
        <w:spacing w:line="264" w:lineRule="auto"/>
        <w:ind w:left="600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Seção de Alunos e Ex Alunos</w:t>
      </w:r>
    </w:p>
    <w:p w:rsidR="005861B1" w:rsidRPr="007D0FAA" w:rsidRDefault="005861B1" w:rsidP="002C553F">
      <w:pPr>
        <w:numPr>
          <w:ilvl w:val="0"/>
          <w:numId w:val="24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Aguinaldo </w:t>
      </w:r>
      <w:proofErr w:type="spellStart"/>
      <w:r w:rsidRPr="007D0FAA">
        <w:rPr>
          <w:rFonts w:ascii="Arial" w:hAnsi="Arial" w:cs="Arial"/>
        </w:rPr>
        <w:t>Giacoia</w:t>
      </w:r>
      <w:proofErr w:type="spellEnd"/>
      <w:r w:rsidRPr="007D0FAA">
        <w:rPr>
          <w:rFonts w:ascii="Arial" w:hAnsi="Arial" w:cs="Arial"/>
        </w:rPr>
        <w:t xml:space="preserve"> Junior – Auxiliar Administrativo</w:t>
      </w:r>
    </w:p>
    <w:p w:rsidR="005861B1" w:rsidRPr="007D0FAA" w:rsidRDefault="005861B1" w:rsidP="002C553F">
      <w:pPr>
        <w:numPr>
          <w:ilvl w:val="0"/>
          <w:numId w:val="24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proofErr w:type="spellStart"/>
      <w:r w:rsidRPr="007D0FAA">
        <w:rPr>
          <w:rFonts w:ascii="Arial" w:hAnsi="Arial" w:cs="Arial"/>
        </w:rPr>
        <w:t>Élica</w:t>
      </w:r>
      <w:proofErr w:type="spellEnd"/>
      <w:r w:rsidRPr="007D0FAA">
        <w:rPr>
          <w:rFonts w:ascii="Arial" w:hAnsi="Arial" w:cs="Arial"/>
        </w:rPr>
        <w:t xml:space="preserve"> Tais de Oliveira – Auxiliar Administrativo</w:t>
      </w:r>
    </w:p>
    <w:p w:rsidR="005861B1" w:rsidRPr="007D0FAA" w:rsidRDefault="005861B1" w:rsidP="002C553F">
      <w:pPr>
        <w:numPr>
          <w:ilvl w:val="0"/>
          <w:numId w:val="24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Gilson Avelino </w:t>
      </w:r>
      <w:proofErr w:type="spellStart"/>
      <w:r w:rsidRPr="007D0FAA">
        <w:rPr>
          <w:rFonts w:ascii="Arial" w:hAnsi="Arial" w:cs="Arial"/>
        </w:rPr>
        <w:t>Providelo</w:t>
      </w:r>
      <w:proofErr w:type="spellEnd"/>
      <w:r w:rsidRPr="007D0FAA">
        <w:rPr>
          <w:rFonts w:ascii="Arial" w:hAnsi="Arial" w:cs="Arial"/>
        </w:rPr>
        <w:t xml:space="preserve"> – Auxiliar Administrativo</w:t>
      </w:r>
    </w:p>
    <w:p w:rsidR="005861B1" w:rsidRPr="007D0FAA" w:rsidRDefault="005861B1" w:rsidP="005861B1">
      <w:pPr>
        <w:jc w:val="both"/>
        <w:rPr>
          <w:rFonts w:ascii="Arial" w:hAnsi="Arial" w:cs="Arial"/>
        </w:rPr>
      </w:pP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Coordenadores de Cursos:</w:t>
      </w:r>
    </w:p>
    <w:p w:rsidR="005861B1" w:rsidRPr="007D0FAA" w:rsidRDefault="005861B1" w:rsidP="002C553F">
      <w:pPr>
        <w:numPr>
          <w:ilvl w:val="0"/>
          <w:numId w:val="25"/>
        </w:numPr>
        <w:tabs>
          <w:tab w:val="clear" w:pos="720"/>
          <w:tab w:val="num" w:pos="960"/>
        </w:tabs>
        <w:spacing w:line="264" w:lineRule="auto"/>
        <w:ind w:left="960"/>
        <w:jc w:val="both"/>
        <w:rPr>
          <w:rFonts w:ascii="Arial" w:hAnsi="Arial" w:cs="Arial"/>
        </w:rPr>
      </w:pPr>
      <w:proofErr w:type="spellStart"/>
      <w:r w:rsidRPr="007D0FAA">
        <w:rPr>
          <w:rFonts w:ascii="Arial" w:hAnsi="Arial" w:cs="Arial"/>
        </w:rPr>
        <w:t>Profª</w:t>
      </w:r>
      <w:proofErr w:type="spellEnd"/>
      <w:r w:rsidRPr="007D0FAA">
        <w:rPr>
          <w:rFonts w:ascii="Arial" w:hAnsi="Arial" w:cs="Arial"/>
        </w:rPr>
        <w:t xml:space="preserve">. </w:t>
      </w:r>
      <w:proofErr w:type="spellStart"/>
      <w:proofErr w:type="gramStart"/>
      <w:r w:rsidRPr="007D0FAA">
        <w:rPr>
          <w:rFonts w:ascii="Arial" w:hAnsi="Arial" w:cs="Arial"/>
        </w:rPr>
        <w:t>Ms</w:t>
      </w:r>
      <w:proofErr w:type="spellEnd"/>
      <w:proofErr w:type="gramEnd"/>
      <w:r w:rsidRPr="007D0FAA">
        <w:rPr>
          <w:rFonts w:ascii="Arial" w:hAnsi="Arial" w:cs="Arial"/>
        </w:rPr>
        <w:t xml:space="preserve"> Bernadete Rossi Barbosa </w:t>
      </w:r>
      <w:proofErr w:type="spellStart"/>
      <w:r w:rsidRPr="007D0FAA">
        <w:rPr>
          <w:rFonts w:ascii="Arial" w:hAnsi="Arial" w:cs="Arial"/>
        </w:rPr>
        <w:t>Fantin</w:t>
      </w:r>
      <w:proofErr w:type="spellEnd"/>
      <w:r w:rsidRPr="007D0FAA">
        <w:rPr>
          <w:rFonts w:ascii="Arial" w:hAnsi="Arial" w:cs="Arial"/>
        </w:rPr>
        <w:t xml:space="preserve"> – Curso De Logística</w:t>
      </w:r>
    </w:p>
    <w:p w:rsidR="005861B1" w:rsidRPr="007D0FAA" w:rsidRDefault="005861B1" w:rsidP="002C553F">
      <w:pPr>
        <w:numPr>
          <w:ilvl w:val="0"/>
          <w:numId w:val="25"/>
        </w:numPr>
        <w:tabs>
          <w:tab w:val="clear" w:pos="720"/>
          <w:tab w:val="num" w:pos="960"/>
        </w:tabs>
        <w:spacing w:line="264" w:lineRule="auto"/>
        <w:ind w:left="960"/>
        <w:jc w:val="both"/>
        <w:rPr>
          <w:rFonts w:ascii="Arial" w:hAnsi="Arial" w:cs="Arial"/>
        </w:rPr>
      </w:pPr>
      <w:proofErr w:type="spellStart"/>
      <w:r w:rsidRPr="007D0FAA">
        <w:rPr>
          <w:rFonts w:ascii="Arial" w:hAnsi="Arial" w:cs="Arial"/>
        </w:rPr>
        <w:t>Profª</w:t>
      </w:r>
      <w:proofErr w:type="spellEnd"/>
      <w:r w:rsidRPr="007D0FAA">
        <w:rPr>
          <w:rFonts w:ascii="Arial" w:hAnsi="Arial" w:cs="Arial"/>
        </w:rPr>
        <w:t xml:space="preserve">. </w:t>
      </w:r>
      <w:proofErr w:type="spellStart"/>
      <w:proofErr w:type="gramStart"/>
      <w:r w:rsidRPr="007D0FAA">
        <w:rPr>
          <w:rFonts w:ascii="Arial" w:hAnsi="Arial" w:cs="Arial"/>
        </w:rPr>
        <w:t>Ms</w:t>
      </w:r>
      <w:proofErr w:type="spellEnd"/>
      <w:proofErr w:type="gramEnd"/>
      <w:r w:rsidRPr="007D0FAA">
        <w:rPr>
          <w:rFonts w:ascii="Arial" w:hAnsi="Arial" w:cs="Arial"/>
        </w:rPr>
        <w:t xml:space="preserve">. Vivian Toledo Santos </w:t>
      </w:r>
      <w:proofErr w:type="spellStart"/>
      <w:r w:rsidRPr="007D0FAA">
        <w:rPr>
          <w:rFonts w:ascii="Arial" w:hAnsi="Arial" w:cs="Arial"/>
        </w:rPr>
        <w:t>Gambarato</w:t>
      </w:r>
      <w:proofErr w:type="spellEnd"/>
      <w:r w:rsidRPr="007D0FAA">
        <w:rPr>
          <w:rFonts w:ascii="Arial" w:hAnsi="Arial" w:cs="Arial"/>
        </w:rPr>
        <w:t xml:space="preserve"> – Curso de Radiologia</w:t>
      </w:r>
    </w:p>
    <w:p w:rsidR="005861B1" w:rsidRPr="007D0FAA" w:rsidRDefault="005861B1" w:rsidP="002C553F">
      <w:pPr>
        <w:numPr>
          <w:ilvl w:val="0"/>
          <w:numId w:val="25"/>
        </w:numPr>
        <w:tabs>
          <w:tab w:val="clear" w:pos="720"/>
          <w:tab w:val="num" w:pos="960"/>
        </w:tabs>
        <w:spacing w:line="264" w:lineRule="auto"/>
        <w:ind w:left="96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Prof. Dr. Osmar </w:t>
      </w:r>
      <w:proofErr w:type="spellStart"/>
      <w:r w:rsidRPr="007D0FAA">
        <w:rPr>
          <w:rFonts w:ascii="Arial" w:hAnsi="Arial" w:cs="Arial"/>
        </w:rPr>
        <w:t>Delmanto</w:t>
      </w:r>
      <w:proofErr w:type="spellEnd"/>
      <w:r w:rsidRPr="007D0FAA">
        <w:rPr>
          <w:rFonts w:ascii="Arial" w:hAnsi="Arial" w:cs="Arial"/>
        </w:rPr>
        <w:t xml:space="preserve"> Júnior – Curso de Agronegócio</w:t>
      </w:r>
    </w:p>
    <w:p w:rsidR="005861B1" w:rsidRPr="007D0FAA" w:rsidRDefault="005861B1" w:rsidP="002C553F">
      <w:pPr>
        <w:numPr>
          <w:ilvl w:val="0"/>
          <w:numId w:val="25"/>
        </w:numPr>
        <w:tabs>
          <w:tab w:val="clear" w:pos="720"/>
          <w:tab w:val="num" w:pos="960"/>
        </w:tabs>
        <w:spacing w:line="264" w:lineRule="auto"/>
        <w:ind w:left="96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Prof. Dr. Celso Fernandes Joaquim Júnior – Curso de Produção</w:t>
      </w:r>
    </w:p>
    <w:p w:rsidR="005861B1" w:rsidRPr="007D0FAA" w:rsidRDefault="005861B1" w:rsidP="002C553F">
      <w:pPr>
        <w:numPr>
          <w:ilvl w:val="0"/>
          <w:numId w:val="25"/>
        </w:numPr>
        <w:tabs>
          <w:tab w:val="clear" w:pos="720"/>
          <w:tab w:val="num" w:pos="960"/>
        </w:tabs>
        <w:spacing w:line="264" w:lineRule="auto"/>
        <w:ind w:left="96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Prof. Esp. Edson Aparecido Martins – Curso de Informática para Gestão de Negócios</w:t>
      </w:r>
    </w:p>
    <w:p w:rsidR="005861B1" w:rsidRPr="007D0FAA" w:rsidRDefault="005861B1" w:rsidP="005861B1">
      <w:pPr>
        <w:jc w:val="both"/>
        <w:rPr>
          <w:rFonts w:ascii="Arial" w:hAnsi="Arial" w:cs="Arial"/>
        </w:rPr>
      </w:pP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Secretários das Coordenadorias</w:t>
      </w:r>
    </w:p>
    <w:p w:rsidR="005861B1" w:rsidRPr="007D0FAA" w:rsidRDefault="005861B1" w:rsidP="002C553F">
      <w:pPr>
        <w:numPr>
          <w:ilvl w:val="0"/>
          <w:numId w:val="26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Sandra Carla </w:t>
      </w:r>
      <w:proofErr w:type="spellStart"/>
      <w:r w:rsidRPr="007D0FAA">
        <w:rPr>
          <w:rFonts w:ascii="Arial" w:hAnsi="Arial" w:cs="Arial"/>
        </w:rPr>
        <w:t>Dorini</w:t>
      </w:r>
      <w:proofErr w:type="spellEnd"/>
      <w:r w:rsidRPr="007D0FAA">
        <w:rPr>
          <w:rFonts w:ascii="Arial" w:hAnsi="Arial" w:cs="Arial"/>
        </w:rPr>
        <w:t xml:space="preserve"> Nigro – Auxiliar Administrativo</w:t>
      </w:r>
    </w:p>
    <w:p w:rsidR="005861B1" w:rsidRPr="007D0FAA" w:rsidRDefault="005861B1" w:rsidP="002C553F">
      <w:pPr>
        <w:numPr>
          <w:ilvl w:val="0"/>
          <w:numId w:val="26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 xml:space="preserve">Tiago Henrique </w:t>
      </w:r>
      <w:proofErr w:type="spellStart"/>
      <w:r w:rsidRPr="007D0FAA">
        <w:rPr>
          <w:rFonts w:ascii="Arial" w:hAnsi="Arial" w:cs="Arial"/>
        </w:rPr>
        <w:t>Darroz</w:t>
      </w:r>
      <w:proofErr w:type="spellEnd"/>
      <w:r w:rsidRPr="007D0FAA">
        <w:rPr>
          <w:rFonts w:ascii="Arial" w:hAnsi="Arial" w:cs="Arial"/>
        </w:rPr>
        <w:t xml:space="preserve"> – Auxiliar Administrativo</w:t>
      </w: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</w:rPr>
      </w:pPr>
    </w:p>
    <w:p w:rsidR="005861B1" w:rsidRPr="007D0FAA" w:rsidRDefault="005861B1" w:rsidP="002C553F">
      <w:pPr>
        <w:spacing w:line="264" w:lineRule="auto"/>
        <w:jc w:val="both"/>
        <w:rPr>
          <w:rFonts w:ascii="Arial" w:hAnsi="Arial" w:cs="Arial"/>
          <w:b/>
        </w:rPr>
      </w:pPr>
      <w:r w:rsidRPr="007D0FAA">
        <w:rPr>
          <w:rFonts w:ascii="Arial" w:hAnsi="Arial" w:cs="Arial"/>
          <w:b/>
        </w:rPr>
        <w:t>Relação Comunidade – Escola / Apoio às Coordenadorias de Curso</w:t>
      </w:r>
    </w:p>
    <w:p w:rsidR="005861B1" w:rsidRPr="007D0FAA" w:rsidRDefault="005861B1" w:rsidP="002C553F">
      <w:pPr>
        <w:numPr>
          <w:ilvl w:val="0"/>
          <w:numId w:val="27"/>
        </w:numPr>
        <w:tabs>
          <w:tab w:val="clear" w:pos="720"/>
          <w:tab w:val="num" w:pos="960"/>
        </w:tabs>
        <w:spacing w:line="264" w:lineRule="auto"/>
        <w:ind w:hanging="120"/>
        <w:jc w:val="both"/>
        <w:rPr>
          <w:rFonts w:ascii="Arial" w:hAnsi="Arial" w:cs="Arial"/>
        </w:rPr>
      </w:pPr>
      <w:r w:rsidRPr="007D0FAA">
        <w:rPr>
          <w:rFonts w:ascii="Arial" w:hAnsi="Arial" w:cs="Arial"/>
        </w:rPr>
        <w:t>Ana Paula Batista – Assistente Técnico Administrativo I</w:t>
      </w:r>
    </w:p>
    <w:p w:rsidR="005861B1" w:rsidRPr="005861B1" w:rsidRDefault="005861B1" w:rsidP="005861B1">
      <w:pPr>
        <w:rPr>
          <w:rFonts w:ascii="Arial" w:hAnsi="Arial" w:cs="Arial"/>
          <w:b/>
          <w:color w:val="000000" w:themeColor="text1"/>
        </w:rPr>
      </w:pPr>
    </w:p>
    <w:p w:rsidR="002905D0" w:rsidRDefault="002905D0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proofErr w:type="gramStart"/>
      <w:r>
        <w:rPr>
          <w:rFonts w:ascii="Arial" w:hAnsi="Arial"/>
          <w:b/>
          <w:color w:val="000000" w:themeColor="text1"/>
        </w:rPr>
        <w:t>e</w:t>
      </w:r>
      <w:proofErr w:type="gramEnd"/>
      <w:r>
        <w:rPr>
          <w:rFonts w:ascii="Arial" w:hAnsi="Arial"/>
          <w:b/>
          <w:color w:val="000000" w:themeColor="text1"/>
        </w:rPr>
        <w:t xml:space="preserve"> – Descrição da biblioteca quanto a instalações físicas, número de livros e periódicos especializados do acervo e recursos de informática.</w:t>
      </w:r>
    </w:p>
    <w:p w:rsidR="002905D0" w:rsidRDefault="005861B1" w:rsidP="004153C8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Em resposta à Diligência formulada, a Instituição descreve sua Biblioteca quanto às insta</w:t>
      </w:r>
      <w:r w:rsidR="00BE18FF">
        <w:rPr>
          <w:rFonts w:ascii="Arial" w:hAnsi="Arial"/>
          <w:color w:val="000000" w:themeColor="text1"/>
        </w:rPr>
        <w:t>la</w:t>
      </w:r>
      <w:r>
        <w:rPr>
          <w:rFonts w:ascii="Arial" w:hAnsi="Arial"/>
          <w:color w:val="000000" w:themeColor="text1"/>
        </w:rPr>
        <w:t>ções físicas, número de livros, acervo e recursos de informática:</w:t>
      </w:r>
    </w:p>
    <w:p w:rsidR="005861B1" w:rsidRDefault="005861B1" w:rsidP="004153C8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CB042D">
        <w:rPr>
          <w:rFonts w:ascii="Arial" w:hAnsi="Arial" w:cs="Arial"/>
          <w:b/>
        </w:rPr>
        <w:t>Biblioteca</w:t>
      </w:r>
      <w:r>
        <w:rPr>
          <w:rFonts w:ascii="Arial" w:hAnsi="Arial" w:cs="Arial"/>
          <w:b/>
        </w:rPr>
        <w:t>, Espaço Físico, Recursos Humano</w:t>
      </w:r>
      <w:r w:rsidR="003562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 Acervo</w:t>
      </w:r>
      <w:r w:rsidRPr="00CB042D">
        <w:rPr>
          <w:rFonts w:ascii="Arial" w:hAnsi="Arial" w:cs="Arial"/>
          <w:b/>
        </w:rPr>
        <w:t xml:space="preserve">: </w:t>
      </w:r>
    </w:p>
    <w:p w:rsidR="004153C8" w:rsidRDefault="004153C8" w:rsidP="004153C8">
      <w:pPr>
        <w:tabs>
          <w:tab w:val="num" w:pos="72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Espaço Físico: </w:t>
      </w:r>
    </w:p>
    <w:p w:rsidR="004153C8" w:rsidRDefault="004153C8" w:rsidP="004153C8">
      <w:pPr>
        <w:tabs>
          <w:tab w:val="num" w:pos="720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E2C97">
        <w:rPr>
          <w:rFonts w:ascii="Arial" w:hAnsi="Arial" w:cs="Arial"/>
        </w:rPr>
        <w:t xml:space="preserve">om </w:t>
      </w:r>
      <w:smartTag w:uri="urn:schemas-microsoft-com:office:smarttags" w:element="metricconverter">
        <w:smartTagPr>
          <w:attr w:name="ProductID" w:val="432,00 m2"/>
        </w:smartTagPr>
        <w:r w:rsidRPr="007E2C97">
          <w:rPr>
            <w:rFonts w:ascii="Arial" w:hAnsi="Arial" w:cs="Arial"/>
          </w:rPr>
          <w:t>432,00 m</w:t>
        </w:r>
        <w:r w:rsidRPr="007E2C97">
          <w:rPr>
            <w:rFonts w:ascii="Arial" w:hAnsi="Arial" w:cs="Arial"/>
            <w:vertAlign w:val="superscript"/>
          </w:rPr>
          <w:t>2</w:t>
        </w:r>
      </w:smartTag>
      <w:r w:rsidRPr="007E2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área construída (acervo e </w:t>
      </w:r>
      <w:r w:rsidRPr="007E2C97">
        <w:rPr>
          <w:rFonts w:ascii="Arial" w:hAnsi="Arial" w:cs="Arial"/>
        </w:rPr>
        <w:t>laboratório destinado a pesquisas com 15 computadores</w:t>
      </w:r>
      <w:r>
        <w:rPr>
          <w:rFonts w:ascii="Arial" w:hAnsi="Arial" w:cs="Arial"/>
        </w:rPr>
        <w:t>)</w:t>
      </w:r>
      <w:r w:rsidR="008237BD">
        <w:rPr>
          <w:rFonts w:ascii="Arial" w:hAnsi="Arial" w:cs="Arial"/>
        </w:rPr>
        <w:t>.</w:t>
      </w:r>
    </w:p>
    <w:p w:rsidR="004153C8" w:rsidRDefault="004153C8" w:rsidP="002C553F">
      <w:pPr>
        <w:ind w:firstLine="2835"/>
        <w:jc w:val="both"/>
        <w:rPr>
          <w:rFonts w:ascii="Arial" w:hAnsi="Arial" w:cs="Arial"/>
          <w:b/>
          <w:u w:val="single"/>
        </w:rPr>
      </w:pPr>
    </w:p>
    <w:p w:rsidR="004153C8" w:rsidRDefault="004153C8" w:rsidP="004153C8">
      <w:pPr>
        <w:pStyle w:val="Ttulo1"/>
        <w:ind w:left="0" w:firstLine="2835"/>
        <w:rPr>
          <w:b w:val="0"/>
        </w:rPr>
      </w:pPr>
      <w:r w:rsidRPr="00EE3278">
        <w:t>Recursos Humanos:</w:t>
      </w:r>
      <w:r>
        <w:rPr>
          <w:b w:val="0"/>
        </w:rPr>
        <w:t xml:space="preserve"> </w:t>
      </w:r>
    </w:p>
    <w:p w:rsidR="004153C8" w:rsidRDefault="004153C8" w:rsidP="004153C8">
      <w:pPr>
        <w:pStyle w:val="Ttulo1"/>
        <w:ind w:left="0" w:firstLine="2835"/>
      </w:pPr>
      <w:r>
        <w:rPr>
          <w:b w:val="0"/>
        </w:rPr>
        <w:t xml:space="preserve">A biblioteca tem funcionado com estagiários, que realizam o atendimento aos alunos e organizam o acervo. Já foi realizado concurso para bibliotecária, previsto na </w:t>
      </w:r>
      <w:r w:rsidRPr="005C427F">
        <w:rPr>
          <w:b w:val="0"/>
        </w:rPr>
        <w:t xml:space="preserve">Lei Complementar nº 1.044, de 13/05/2008 que </w:t>
      </w:r>
      <w:r w:rsidRPr="005C427F">
        <w:rPr>
          <w:rFonts w:eastAsia="MS Mincho" w:cs="Arial"/>
          <w:b w:val="0"/>
        </w:rPr>
        <w:t xml:space="preserve">Institui o Plano de Carreiras, de Empregos Públicos e Sistema </w:t>
      </w:r>
      <w:proofErr w:type="spellStart"/>
      <w:r w:rsidRPr="005C427F">
        <w:rPr>
          <w:rFonts w:eastAsia="MS Mincho" w:cs="Arial"/>
          <w:b w:val="0"/>
        </w:rPr>
        <w:t>Retribuitório</w:t>
      </w:r>
      <w:proofErr w:type="spellEnd"/>
      <w:r w:rsidRPr="005C427F">
        <w:rPr>
          <w:rFonts w:eastAsia="MS Mincho" w:cs="Arial"/>
          <w:b w:val="0"/>
        </w:rPr>
        <w:t xml:space="preserve"> dos servidores do Centro Estadual de Educação Tecnológica "Paula Souza" - CEETEPS</w:t>
      </w:r>
      <w:r>
        <w:rPr>
          <w:b w:val="0"/>
        </w:rPr>
        <w:t>.</w:t>
      </w:r>
    </w:p>
    <w:p w:rsidR="005861B1" w:rsidRDefault="005861B1" w:rsidP="004153C8">
      <w:pPr>
        <w:pStyle w:val="Ttulo1"/>
        <w:ind w:left="0" w:firstLine="2835"/>
        <w:rPr>
          <w:rFonts w:cs="Arial"/>
        </w:rPr>
      </w:pPr>
      <w:r w:rsidRPr="00C70259">
        <w:rPr>
          <w:rFonts w:cs="Arial"/>
        </w:rPr>
        <w:t>A</w:t>
      </w:r>
      <w:r>
        <w:rPr>
          <w:rFonts w:cs="Arial"/>
        </w:rPr>
        <w:t xml:space="preserve">cervo: </w:t>
      </w:r>
    </w:p>
    <w:p w:rsidR="005861B1" w:rsidRPr="00112B51" w:rsidRDefault="005861B1" w:rsidP="004153C8">
      <w:pPr>
        <w:pStyle w:val="Cabealho"/>
        <w:tabs>
          <w:tab w:val="clear" w:pos="4419"/>
          <w:tab w:val="clear" w:pos="8838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2B51">
        <w:rPr>
          <w:rFonts w:ascii="Arial" w:hAnsi="Arial" w:cs="Arial"/>
          <w:sz w:val="24"/>
          <w:szCs w:val="24"/>
        </w:rPr>
        <w:t xml:space="preserve">O estabelecimento de convênios e parcerias é de fundamental importância para a </w:t>
      </w:r>
      <w:r w:rsidR="008237BD">
        <w:rPr>
          <w:rFonts w:ascii="Arial" w:hAnsi="Arial" w:cs="Arial"/>
          <w:sz w:val="24"/>
          <w:szCs w:val="24"/>
        </w:rPr>
        <w:t>I</w:t>
      </w:r>
      <w:r w:rsidRPr="00112B51">
        <w:rPr>
          <w:rFonts w:ascii="Arial" w:hAnsi="Arial" w:cs="Arial"/>
          <w:sz w:val="24"/>
          <w:szCs w:val="24"/>
        </w:rPr>
        <w:t>nstituição e para o usuário, pois permite a maximização de uso do acervo e a racionalização de recursos financeiros através do compartilhamento do acervo. Através desses programas de parcerias, os usuários da biblioteca têm acesso a títulos de periódicos científicos com texto completo (periódicos eletrônicos).</w:t>
      </w:r>
    </w:p>
    <w:p w:rsidR="005861B1" w:rsidRDefault="005861B1" w:rsidP="004153C8">
      <w:pPr>
        <w:pStyle w:val="Cabealho"/>
        <w:tabs>
          <w:tab w:val="clear" w:pos="4419"/>
          <w:tab w:val="clear" w:pos="8838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2B51">
        <w:rPr>
          <w:rFonts w:ascii="Arial" w:hAnsi="Arial" w:cs="Arial"/>
          <w:sz w:val="24"/>
          <w:szCs w:val="24"/>
        </w:rPr>
        <w:t xml:space="preserve">A participação da </w:t>
      </w:r>
      <w:r w:rsidR="008237BD">
        <w:rPr>
          <w:rFonts w:ascii="Arial" w:hAnsi="Arial" w:cs="Arial"/>
          <w:sz w:val="24"/>
          <w:szCs w:val="24"/>
        </w:rPr>
        <w:t>I</w:t>
      </w:r>
      <w:r w:rsidRPr="00112B51">
        <w:rPr>
          <w:rFonts w:ascii="Arial" w:hAnsi="Arial" w:cs="Arial"/>
          <w:sz w:val="24"/>
          <w:szCs w:val="24"/>
        </w:rPr>
        <w:t xml:space="preserve">nstituição em consórcios e as parcerias entre instituições de ensino, pesquisa e órgãos de fomento, aliada a utilização da tecnologia para acesso à informação, têm propiciado aos nossos usuários benefícios imensuráveis, uma vez que, permitem que estes tenham acesso à informação e ao documento independentemente de onde ele se encontre. Dessa forma, não existem mais barreiras físicas ou geográficas para o acesso à informação e ao documento. </w:t>
      </w:r>
    </w:p>
    <w:p w:rsidR="005861B1" w:rsidRPr="007E2C97" w:rsidRDefault="005861B1" w:rsidP="004153C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7E2C97">
        <w:rPr>
          <w:rFonts w:ascii="Arial" w:hAnsi="Arial" w:cs="Arial"/>
        </w:rPr>
        <w:t>s alunos utilizar</w:t>
      </w:r>
      <w:r>
        <w:rPr>
          <w:rFonts w:ascii="Arial" w:hAnsi="Arial" w:cs="Arial"/>
        </w:rPr>
        <w:t>ão</w:t>
      </w:r>
      <w:r w:rsidRPr="007E2C97">
        <w:rPr>
          <w:rFonts w:ascii="Arial" w:hAnsi="Arial" w:cs="Arial"/>
        </w:rPr>
        <w:t xml:space="preserve"> a Biblioteca da Faculdade de Ciências Agronômicas da UNESP de Botucatu, “Prof. Dr. Paulo de Carvalho Mattos”, localizada no </w:t>
      </w:r>
      <w:proofErr w:type="spellStart"/>
      <w:r w:rsidRPr="007E2C97">
        <w:rPr>
          <w:rFonts w:ascii="Arial" w:hAnsi="Arial" w:cs="Arial"/>
        </w:rPr>
        <w:t>Lageado</w:t>
      </w:r>
      <w:proofErr w:type="spellEnd"/>
      <w:r w:rsidRPr="007E2C97">
        <w:rPr>
          <w:rFonts w:ascii="Arial" w:hAnsi="Arial" w:cs="Arial"/>
        </w:rPr>
        <w:t>, possuindo grande acervo bibliográfico relacionado à área de Agronomia, Veterinária, Zootecnia, Agronegócio, etc., disponibilizando a informação de suas respectivas áreas de atuação para seu corpo docente, discente, funcionários e comunidade em geral, apoiando as atividades de ensino, pesquisa e extensão.</w:t>
      </w:r>
    </w:p>
    <w:p w:rsidR="006D77C1" w:rsidRDefault="006D77C1" w:rsidP="004153C8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5861B1" w:rsidRDefault="005861B1" w:rsidP="004153C8">
      <w:pPr>
        <w:spacing w:line="360" w:lineRule="auto"/>
        <w:ind w:firstLine="2835"/>
        <w:jc w:val="both"/>
        <w:rPr>
          <w:rFonts w:ascii="Arial" w:hAnsi="Arial" w:cs="Arial"/>
        </w:rPr>
      </w:pPr>
      <w:r w:rsidRPr="007E2C97">
        <w:rPr>
          <w:rFonts w:ascii="Arial" w:hAnsi="Arial" w:cs="Arial"/>
          <w:b/>
        </w:rPr>
        <w:t xml:space="preserve">Biblioteca </w:t>
      </w:r>
      <w:proofErr w:type="spellStart"/>
      <w:proofErr w:type="gramStart"/>
      <w:r w:rsidRPr="007E2C97">
        <w:rPr>
          <w:rFonts w:ascii="Arial" w:hAnsi="Arial" w:cs="Arial"/>
          <w:b/>
        </w:rPr>
        <w:t>Unesp</w:t>
      </w:r>
      <w:proofErr w:type="spellEnd"/>
      <w:proofErr w:type="gramEnd"/>
      <w:r w:rsidRPr="007E2C97">
        <w:rPr>
          <w:rFonts w:ascii="Arial" w:hAnsi="Arial" w:cs="Arial"/>
          <w:b/>
        </w:rPr>
        <w:t xml:space="preserve"> </w:t>
      </w:r>
      <w:proofErr w:type="spellStart"/>
      <w:r w:rsidRPr="007E2C97">
        <w:rPr>
          <w:rFonts w:ascii="Arial" w:hAnsi="Arial" w:cs="Arial"/>
          <w:b/>
        </w:rPr>
        <w:t>Lageado</w:t>
      </w:r>
      <w:proofErr w:type="spellEnd"/>
      <w:r w:rsidRPr="007E2C97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Pr="007E2C97">
        <w:rPr>
          <w:rFonts w:ascii="Arial" w:hAnsi="Arial" w:cs="Arial"/>
        </w:rPr>
        <w:t xml:space="preserve">Fazenda Experimental </w:t>
      </w:r>
      <w:proofErr w:type="spellStart"/>
      <w:r w:rsidRPr="007E2C97">
        <w:rPr>
          <w:rFonts w:ascii="Arial" w:hAnsi="Arial" w:cs="Arial"/>
        </w:rPr>
        <w:t>Lageado</w:t>
      </w:r>
      <w:proofErr w:type="spellEnd"/>
      <w:r w:rsidRPr="007E2C97">
        <w:rPr>
          <w:rFonts w:ascii="Arial" w:hAnsi="Arial" w:cs="Arial"/>
        </w:rPr>
        <w:t xml:space="preserve"> – R. José Barbosa de Barros, nº 1780 - Caixa Postal nº  237</w:t>
      </w:r>
      <w:r>
        <w:rPr>
          <w:rFonts w:ascii="Arial" w:hAnsi="Arial" w:cs="Arial"/>
        </w:rPr>
        <w:t xml:space="preserve">, </w:t>
      </w:r>
      <w:r w:rsidRPr="007E2C97">
        <w:rPr>
          <w:rFonts w:ascii="Arial" w:hAnsi="Arial" w:cs="Arial"/>
        </w:rPr>
        <w:t>CEP 18610-307</w:t>
      </w:r>
      <w:r>
        <w:rPr>
          <w:rFonts w:ascii="Arial" w:hAnsi="Arial" w:cs="Arial"/>
        </w:rPr>
        <w:t xml:space="preserve"> </w:t>
      </w:r>
      <w:r w:rsidRPr="007E2C9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Telefones: 55 (14) 3811-7124/</w:t>
      </w:r>
      <w:r w:rsidRPr="007E2C97">
        <w:rPr>
          <w:rFonts w:ascii="Arial" w:hAnsi="Arial" w:cs="Arial"/>
        </w:rPr>
        <w:t xml:space="preserve">3811-7209 </w:t>
      </w:r>
    </w:p>
    <w:p w:rsidR="005861B1" w:rsidRPr="0008795F" w:rsidRDefault="00224DA5" w:rsidP="004153C8">
      <w:pPr>
        <w:spacing w:line="360" w:lineRule="auto"/>
        <w:ind w:firstLine="2835"/>
        <w:jc w:val="both"/>
        <w:rPr>
          <w:rFonts w:ascii="Arial" w:hAnsi="Arial" w:cs="Arial"/>
          <w:b/>
        </w:rPr>
      </w:pPr>
      <w:hyperlink r:id="rId12" w:history="1">
        <w:r w:rsidR="005861B1" w:rsidRPr="0008795F">
          <w:rPr>
            <w:rStyle w:val="Hyperlink"/>
            <w:rFonts w:ascii="Arial" w:hAnsi="Arial" w:cs="Arial"/>
            <w:b/>
          </w:rPr>
          <w:t>http://www.biblioteca.fca.unesp.br/</w:t>
        </w:r>
      </w:hyperlink>
    </w:p>
    <w:p w:rsidR="005861B1" w:rsidRDefault="005861B1" w:rsidP="002C553F">
      <w:pPr>
        <w:ind w:firstLine="2835"/>
        <w:jc w:val="both"/>
        <w:rPr>
          <w:rFonts w:ascii="Arial" w:hAnsi="Arial" w:cs="Arial"/>
        </w:rPr>
      </w:pPr>
    </w:p>
    <w:p w:rsidR="005861B1" w:rsidRDefault="005861B1" w:rsidP="004153C8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 acervo geral da Biblioteca está anexado aos autos de fls. 179 a fls. 204.</w:t>
      </w:r>
    </w:p>
    <w:p w:rsidR="002905D0" w:rsidRPr="002605F7" w:rsidRDefault="002905D0" w:rsidP="002C553F">
      <w:pPr>
        <w:spacing w:line="288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 w:rsidRPr="002605F7">
        <w:rPr>
          <w:rFonts w:ascii="Arial" w:hAnsi="Arial"/>
          <w:b/>
          <w:color w:val="000000" w:themeColor="text1"/>
        </w:rPr>
        <w:t xml:space="preserve">Art. 3º - inciso II </w:t>
      </w:r>
    </w:p>
    <w:p w:rsidR="002C553F" w:rsidRDefault="002C553F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</w:p>
    <w:p w:rsidR="002905D0" w:rsidRDefault="008237BD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</w:t>
      </w:r>
      <w:r w:rsidR="002905D0">
        <w:rPr>
          <w:rFonts w:ascii="Arial" w:hAnsi="Arial"/>
          <w:b/>
          <w:color w:val="000000" w:themeColor="text1"/>
        </w:rPr>
        <w:t xml:space="preserve">nstituição de </w:t>
      </w:r>
      <w:r>
        <w:rPr>
          <w:rFonts w:ascii="Arial" w:hAnsi="Arial"/>
          <w:b/>
          <w:color w:val="000000" w:themeColor="text1"/>
        </w:rPr>
        <w:t>E</w:t>
      </w:r>
      <w:r w:rsidR="002905D0">
        <w:rPr>
          <w:rFonts w:ascii="Arial" w:hAnsi="Arial"/>
          <w:b/>
          <w:color w:val="000000" w:themeColor="text1"/>
        </w:rPr>
        <w:t>nsino</w:t>
      </w:r>
    </w:p>
    <w:p w:rsidR="002C553F" w:rsidRDefault="002C553F" w:rsidP="002C553F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</w:p>
    <w:p w:rsidR="002905D0" w:rsidRDefault="002905D0" w:rsidP="002C553F">
      <w:pPr>
        <w:spacing w:line="288" w:lineRule="auto"/>
        <w:ind w:firstLine="2835"/>
        <w:jc w:val="both"/>
        <w:rPr>
          <w:rFonts w:ascii="Arial" w:hAnsi="Arial"/>
          <w:i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f – plano de carreira instituído e outros regimes de trabalho e de remuneração do corpo docente. – Anexo G </w:t>
      </w:r>
      <w:r>
        <w:rPr>
          <w:rFonts w:ascii="Arial" w:hAnsi="Arial"/>
          <w:i/>
          <w:color w:val="000000" w:themeColor="text1"/>
        </w:rPr>
        <w:t xml:space="preserve">– fls. </w:t>
      </w:r>
      <w:r w:rsidR="004153C8">
        <w:rPr>
          <w:rFonts w:ascii="Arial" w:hAnsi="Arial"/>
          <w:i/>
          <w:color w:val="000000" w:themeColor="text1"/>
        </w:rPr>
        <w:t>205 a fls. 220</w:t>
      </w:r>
    </w:p>
    <w:p w:rsidR="002905D0" w:rsidRDefault="004153C8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Em resposta às Diligências efetuadas</w:t>
      </w:r>
      <w:r w:rsidR="008237BD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a </w:t>
      </w:r>
      <w:r w:rsidR="008237BD">
        <w:rPr>
          <w:rFonts w:ascii="Arial" w:hAnsi="Arial"/>
          <w:color w:val="000000" w:themeColor="text1"/>
        </w:rPr>
        <w:t>I</w:t>
      </w:r>
      <w:r>
        <w:rPr>
          <w:rFonts w:ascii="Arial" w:hAnsi="Arial"/>
          <w:color w:val="000000" w:themeColor="text1"/>
        </w:rPr>
        <w:t xml:space="preserve">nstituição se manifesta de fls. 205 a fls. 220 sobre o Plano de Carreira </w:t>
      </w:r>
      <w:proofErr w:type="spellStart"/>
      <w:r>
        <w:rPr>
          <w:rFonts w:ascii="Arial" w:hAnsi="Arial"/>
          <w:color w:val="000000" w:themeColor="text1"/>
        </w:rPr>
        <w:t>Instituido</w:t>
      </w:r>
      <w:proofErr w:type="spellEnd"/>
      <w:r>
        <w:rPr>
          <w:rFonts w:ascii="Arial" w:hAnsi="Arial"/>
          <w:color w:val="000000" w:themeColor="text1"/>
        </w:rPr>
        <w:t xml:space="preserve"> e Modelos de Editais de Concurso Público de Docente.</w:t>
      </w:r>
    </w:p>
    <w:p w:rsidR="006D77C1" w:rsidRDefault="006D77C1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</w:p>
    <w:p w:rsidR="00BE18FF" w:rsidRDefault="00BE18FF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Quadro Docente</w:t>
      </w:r>
      <w:r w:rsidR="001707A2">
        <w:rPr>
          <w:rFonts w:ascii="Arial" w:hAnsi="Arial"/>
          <w:color w:val="000000" w:themeColor="text1"/>
        </w:rPr>
        <w:t xml:space="preserve"> (fls. 176)</w:t>
      </w:r>
      <w:r>
        <w:rPr>
          <w:rFonts w:ascii="Arial" w:hAnsi="Arial"/>
          <w:color w:val="000000" w:themeColor="text1"/>
        </w:rPr>
        <w:t>:</w:t>
      </w:r>
    </w:p>
    <w:p w:rsidR="006D77C1" w:rsidRDefault="006D77C1" w:rsidP="002905D0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</w:p>
    <w:p w:rsidR="00BE18FF" w:rsidRPr="007D0FAA" w:rsidRDefault="00BE18FF" w:rsidP="002C553F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Docentes: </w:t>
      </w:r>
    </w:p>
    <w:p w:rsidR="00BE18FF" w:rsidRPr="007D0FAA" w:rsidRDefault="00BE18FF" w:rsidP="002C55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</w:rPr>
      </w:pPr>
      <w:r w:rsidRPr="007D0FAA">
        <w:rPr>
          <w:rFonts w:ascii="Arial" w:hAnsi="Arial" w:cs="Arial"/>
          <w:b/>
        </w:rPr>
        <w:t>Total de Docentes da Unidade:</w:t>
      </w:r>
      <w:r w:rsidRPr="007D0FAA">
        <w:rPr>
          <w:rFonts w:ascii="Arial" w:hAnsi="Arial" w:cs="Arial"/>
        </w:rPr>
        <w:t xml:space="preserve"> 45 (quarenta e cinco)</w:t>
      </w:r>
    </w:p>
    <w:p w:rsidR="00BE18FF" w:rsidRDefault="00BE18FF" w:rsidP="002C55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Total de </w:t>
      </w:r>
      <w:r w:rsidRPr="007D0FAA">
        <w:rPr>
          <w:rFonts w:ascii="Arial" w:hAnsi="Arial" w:cs="Arial"/>
          <w:b/>
        </w:rPr>
        <w:t xml:space="preserve">Docentes do Curso: </w:t>
      </w:r>
      <w:r w:rsidRPr="00930EB7">
        <w:rPr>
          <w:rFonts w:ascii="Arial" w:hAnsi="Arial" w:cs="Arial"/>
        </w:rPr>
        <w:t>19 (dezenove)</w:t>
      </w:r>
    </w:p>
    <w:p w:rsidR="00BE18FF" w:rsidRDefault="00BE18FF" w:rsidP="00BE18FF">
      <w:pPr>
        <w:ind w:left="360"/>
        <w:jc w:val="both"/>
        <w:rPr>
          <w:rFonts w:ascii="Arial" w:hAnsi="Arial" w:cs="Arial"/>
          <w:b/>
        </w:rPr>
      </w:pPr>
    </w:p>
    <w:p w:rsidR="002C553F" w:rsidRDefault="002C553F" w:rsidP="00BE18FF">
      <w:pPr>
        <w:ind w:left="360"/>
        <w:jc w:val="both"/>
        <w:rPr>
          <w:rFonts w:ascii="Arial" w:hAnsi="Arial" w:cs="Arial"/>
          <w:b/>
        </w:rPr>
      </w:pPr>
    </w:p>
    <w:p w:rsidR="002C553F" w:rsidRDefault="002C553F" w:rsidP="00BE18FF">
      <w:pPr>
        <w:ind w:left="360"/>
        <w:jc w:val="both"/>
        <w:rPr>
          <w:rFonts w:ascii="Arial" w:hAnsi="Arial" w:cs="Arial"/>
          <w:b/>
        </w:rPr>
      </w:pPr>
    </w:p>
    <w:p w:rsidR="002C553F" w:rsidRDefault="002C553F" w:rsidP="00BE18FF">
      <w:pPr>
        <w:ind w:left="360"/>
        <w:jc w:val="both"/>
        <w:rPr>
          <w:rFonts w:ascii="Arial" w:hAnsi="Arial" w:cs="Arial"/>
          <w:b/>
        </w:rPr>
      </w:pPr>
    </w:p>
    <w:p w:rsidR="00BE18FF" w:rsidRPr="007D0FAA" w:rsidRDefault="00BE18FF" w:rsidP="002C553F">
      <w:pPr>
        <w:ind w:left="-120" w:firstLine="295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Relação dos Docentes do Curso: </w:t>
      </w:r>
    </w:p>
    <w:p w:rsidR="00BE18FF" w:rsidRDefault="00BE18FF" w:rsidP="00BE18FF">
      <w:pPr>
        <w:ind w:left="600"/>
        <w:jc w:val="both"/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0"/>
        <w:gridCol w:w="2380"/>
        <w:gridCol w:w="600"/>
        <w:gridCol w:w="1200"/>
        <w:gridCol w:w="1200"/>
        <w:gridCol w:w="1200"/>
        <w:gridCol w:w="1320"/>
      </w:tblGrid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Docente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Disciplina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H/A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Titulação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Acadêmica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Categoria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Contrato de Trabalho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Enquadra-mento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Adriane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Belluci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Belório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Castro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Comunicação Empresarial – Português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Alessandro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Antonangelo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Comercialização de Produtos Agroindustriais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Economia Rural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Caio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Carbonari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Fatores de Produção 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Agropecuária I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Fatores de Produção 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Agropecuária II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Introdução ao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Agronegócio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Eduardo Antonio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Sleiman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Informática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Érico Daniel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Ricardi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Guerreiro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 de Materiais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Fábio José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Bettus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Inglês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Emergencial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Gislaine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Cristina Batista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Cálculo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Ieoschua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Katz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Gestão da Qualidade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Gestão da Qualidade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Aplicado ao Agronegócio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Ivan Fernandes de Souza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Contabilidade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Custos e Orçamentos 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Aplicados ao Agronegócio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José Augusto Rota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Comércio Internacional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Especialista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José Benedito Leandro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Metodologia da Pesquisa Científica e Tecnológica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Letícia Colares Vilela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Liderança e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Empreendedorismo Rural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- Teoria da Administração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Luciane de Fátima Rodrigues de Souza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Pesquisa Operacional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Determinado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Osmar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Delmanto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Economia 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Paulo André de Oliveira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Economia II</w:t>
            </w:r>
          </w:p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Matemática Financeira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Sergio Augusto Rodrigues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Estatística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Estatística Aplicada ao Agronegócio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Teruko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Murakawa</w:t>
            </w:r>
            <w:proofErr w:type="spellEnd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Watanabe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Espanhol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Especialista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Determinado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Vitor Machado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Ética e Sociologia Rural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Disciplina Básica</w:t>
            </w:r>
          </w:p>
        </w:tc>
      </w:tr>
      <w:tr w:rsidR="00BE18FF" w:rsidRPr="00BE18FF" w:rsidTr="00BE18FF">
        <w:trPr>
          <w:cantSplit/>
          <w:trHeight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Vivian Toledo Santos </w:t>
            </w:r>
            <w:proofErr w:type="spellStart"/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Gambarato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Sistemas de Informação para o Agronegócio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Associado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Concurso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BE18FF" w:rsidRDefault="00BE18FF" w:rsidP="002605F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18FF">
              <w:rPr>
                <w:rFonts w:ascii="Arial" w:hAnsi="Arial" w:cs="Arial"/>
                <w:color w:val="000000" w:themeColor="text1"/>
                <w:sz w:val="18"/>
                <w:szCs w:val="18"/>
              </w:rPr>
              <w:t>Inciso I</w:t>
            </w:r>
          </w:p>
        </w:tc>
      </w:tr>
    </w:tbl>
    <w:p w:rsidR="00BE18FF" w:rsidRPr="001217BD" w:rsidRDefault="00BE18FF" w:rsidP="00BE18FF">
      <w:pPr>
        <w:pStyle w:val="Subttulo"/>
        <w:tabs>
          <w:tab w:val="num" w:pos="0"/>
        </w:tabs>
        <w:spacing w:after="0"/>
        <w:jc w:val="left"/>
        <w:rPr>
          <w:rFonts w:cs="Arial"/>
          <w:b/>
          <w:szCs w:val="24"/>
        </w:rPr>
      </w:pPr>
    </w:p>
    <w:p w:rsidR="00BE18FF" w:rsidRPr="001217BD" w:rsidRDefault="00BE18FF" w:rsidP="002C553F">
      <w:pPr>
        <w:spacing w:line="288" w:lineRule="auto"/>
        <w:ind w:firstLine="2835"/>
        <w:jc w:val="both"/>
        <w:rPr>
          <w:rFonts w:ascii="Arial" w:hAnsi="Arial" w:cs="Arial"/>
          <w:b/>
        </w:rPr>
      </w:pPr>
      <w:r w:rsidRPr="001217BD">
        <w:rPr>
          <w:rFonts w:ascii="Arial" w:hAnsi="Arial" w:cs="Arial"/>
          <w:b/>
        </w:rPr>
        <w:t>Classificação segundo a Deliberação CEE 50/2005 para as disciplinas Profissionais ou Deliberação CEE 55/2006 para as disciplinas básicas.</w:t>
      </w:r>
    </w:p>
    <w:p w:rsidR="00BE18FF" w:rsidRPr="001217BD" w:rsidRDefault="00BE18FF" w:rsidP="002C553F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368"/>
        <w:gridCol w:w="1440"/>
        <w:gridCol w:w="1800"/>
        <w:gridCol w:w="1320"/>
        <w:gridCol w:w="1440"/>
      </w:tblGrid>
      <w:tr w:rsidR="00BE18FF" w:rsidRPr="001217BD" w:rsidTr="00BE18FF">
        <w:trPr>
          <w:cantSplit/>
        </w:trPr>
        <w:tc>
          <w:tcPr>
            <w:tcW w:w="4320" w:type="dxa"/>
            <w:gridSpan w:val="3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Disciplinas Básicas (formação geral)</w:t>
            </w:r>
          </w:p>
        </w:tc>
        <w:tc>
          <w:tcPr>
            <w:tcW w:w="4560" w:type="dxa"/>
            <w:gridSpan w:val="3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Disciplinas Profissionais</w:t>
            </w: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N</w:t>
            </w:r>
            <w:r w:rsidRPr="001217BD">
              <w:rPr>
                <w:rFonts w:ascii="Arial" w:hAnsi="Arial" w:cs="Arial"/>
                <w:b/>
                <w:vertAlign w:val="superscript"/>
              </w:rPr>
              <w:t xml:space="preserve">o 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N</w:t>
            </w:r>
            <w:r w:rsidRPr="001217BD">
              <w:rPr>
                <w:rFonts w:ascii="Arial" w:hAnsi="Arial" w:cs="Arial"/>
                <w:b/>
                <w:vertAlign w:val="superscript"/>
              </w:rPr>
              <w:t xml:space="preserve">o 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  <w:b/>
              </w:rPr>
            </w:pPr>
            <w:r w:rsidRPr="001217BD">
              <w:rPr>
                <w:rFonts w:ascii="Arial" w:hAnsi="Arial" w:cs="Arial"/>
                <w:b/>
              </w:rPr>
              <w:t>%</w:t>
            </w: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Graduado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07,2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Inciso I</w:t>
            </w: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Especialista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07,2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Inciso II</w:t>
            </w: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Mestre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Inciso III</w:t>
            </w: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Doutor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</w:p>
        </w:tc>
      </w:tr>
      <w:tr w:rsidR="00BE18FF" w:rsidRPr="001217BD" w:rsidTr="00BE18FF">
        <w:tc>
          <w:tcPr>
            <w:tcW w:w="1512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Total</w:t>
            </w:r>
          </w:p>
        </w:tc>
        <w:tc>
          <w:tcPr>
            <w:tcW w:w="1368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 w:rsidRPr="001217BD">
              <w:rPr>
                <w:rFonts w:ascii="Arial" w:hAnsi="Arial" w:cs="Arial"/>
              </w:rPr>
              <w:t>Total</w:t>
            </w:r>
          </w:p>
        </w:tc>
        <w:tc>
          <w:tcPr>
            <w:tcW w:w="132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</w:tcPr>
          <w:p w:rsidR="00BE18FF" w:rsidRPr="001217BD" w:rsidRDefault="00BE18FF" w:rsidP="00260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E18FF" w:rsidRPr="005B0D97" w:rsidRDefault="00BE18FF" w:rsidP="00BE18FF">
      <w:pPr>
        <w:rPr>
          <w:rFonts w:ascii="Arial" w:hAnsi="Arial" w:cs="Arial"/>
        </w:rPr>
      </w:pPr>
      <w:proofErr w:type="spellStart"/>
      <w:r w:rsidRPr="005B0D97">
        <w:rPr>
          <w:rFonts w:ascii="Arial" w:hAnsi="Arial" w:cs="Arial"/>
        </w:rPr>
        <w:t>Obs</w:t>
      </w:r>
      <w:proofErr w:type="spellEnd"/>
      <w:r w:rsidRPr="005B0D97">
        <w:rPr>
          <w:rFonts w:ascii="Arial" w:hAnsi="Arial" w:cs="Arial"/>
        </w:rPr>
        <w:t xml:space="preserve">: o Professor graduado é contratado </w:t>
      </w:r>
      <w:r w:rsidRPr="00BE18FF">
        <w:rPr>
          <w:rFonts w:ascii="Arial" w:hAnsi="Arial" w:cs="Arial"/>
          <w:b/>
        </w:rPr>
        <w:t>emergencialmente</w:t>
      </w:r>
      <w:r w:rsidRPr="005B0D97">
        <w:rPr>
          <w:rFonts w:ascii="Arial" w:hAnsi="Arial" w:cs="Arial"/>
        </w:rPr>
        <w:t xml:space="preserve"> até a realização de concurso</w:t>
      </w:r>
      <w:r>
        <w:rPr>
          <w:rFonts w:ascii="Arial" w:hAnsi="Arial" w:cs="Arial"/>
        </w:rPr>
        <w:t>.</w:t>
      </w:r>
    </w:p>
    <w:p w:rsidR="00BE18FF" w:rsidRDefault="00BE18FF" w:rsidP="00BE18FF">
      <w:pPr>
        <w:rPr>
          <w:b/>
        </w:rPr>
      </w:pPr>
    </w:p>
    <w:p w:rsidR="00BE18FF" w:rsidRPr="001217BD" w:rsidRDefault="00BE18FF" w:rsidP="00BE18FF">
      <w:pPr>
        <w:rPr>
          <w:rFonts w:ascii="Arial" w:hAnsi="Arial" w:cs="Arial"/>
          <w:u w:val="single"/>
        </w:rPr>
      </w:pPr>
      <w:r w:rsidRPr="001217BD">
        <w:rPr>
          <w:rFonts w:ascii="Arial" w:hAnsi="Arial" w:cs="Arial"/>
          <w:b/>
        </w:rPr>
        <w:t xml:space="preserve">Endereço dos Currículos na Plataforma </w:t>
      </w:r>
      <w:proofErr w:type="spellStart"/>
      <w:r w:rsidRPr="001217BD">
        <w:rPr>
          <w:rFonts w:ascii="Arial" w:hAnsi="Arial" w:cs="Arial"/>
          <w:b/>
        </w:rPr>
        <w:t>Lattes</w:t>
      </w:r>
      <w:proofErr w:type="spellEnd"/>
      <w:r w:rsidRPr="001217BD">
        <w:rPr>
          <w:rFonts w:ascii="Arial" w:hAnsi="Arial" w:cs="Arial"/>
          <w:b/>
        </w:rPr>
        <w:t xml:space="preserve">: </w:t>
      </w:r>
      <w:proofErr w:type="spellStart"/>
      <w:proofErr w:type="gramStart"/>
      <w:r w:rsidRPr="001217BD">
        <w:rPr>
          <w:rFonts w:ascii="Arial" w:hAnsi="Arial" w:cs="Arial"/>
          <w:u w:val="single"/>
        </w:rPr>
        <w:t>http</w:t>
      </w:r>
      <w:proofErr w:type="spellEnd"/>
      <w:proofErr w:type="gramEnd"/>
      <w:r w:rsidRPr="001217BD">
        <w:rPr>
          <w:rFonts w:ascii="Arial" w:hAnsi="Arial" w:cs="Arial"/>
          <w:u w:val="single"/>
        </w:rPr>
        <w:t>/</w:t>
      </w:r>
      <w:proofErr w:type="spellStart"/>
      <w:r w:rsidRPr="001217BD">
        <w:rPr>
          <w:rFonts w:ascii="Arial" w:hAnsi="Arial" w:cs="Arial"/>
          <w:u w:val="single"/>
        </w:rPr>
        <w:t>lattes</w:t>
      </w:r>
      <w:proofErr w:type="spellEnd"/>
      <w:r w:rsidRPr="001217BD">
        <w:rPr>
          <w:rFonts w:ascii="Arial" w:hAnsi="Arial" w:cs="Arial"/>
          <w:u w:val="single"/>
        </w:rPr>
        <w:t>.</w:t>
      </w:r>
      <w:proofErr w:type="spellStart"/>
      <w:r w:rsidRPr="001217BD">
        <w:rPr>
          <w:rFonts w:ascii="Arial" w:hAnsi="Arial" w:cs="Arial"/>
          <w:u w:val="single"/>
        </w:rPr>
        <w:t>cnpq</w:t>
      </w:r>
      <w:proofErr w:type="spellEnd"/>
      <w:r w:rsidRPr="001217BD">
        <w:rPr>
          <w:rFonts w:ascii="Arial" w:hAnsi="Arial" w:cs="Arial"/>
          <w:u w:val="single"/>
        </w:rPr>
        <w:t>.</w:t>
      </w:r>
      <w:proofErr w:type="spellStart"/>
      <w:r w:rsidRPr="001217BD">
        <w:rPr>
          <w:rFonts w:ascii="Arial" w:hAnsi="Arial" w:cs="Arial"/>
          <w:u w:val="single"/>
        </w:rPr>
        <w:t>br</w:t>
      </w:r>
      <w:proofErr w:type="spellEnd"/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039"/>
        <w:gridCol w:w="4831"/>
      </w:tblGrid>
      <w:tr w:rsidR="00BE18FF" w:rsidRPr="001707A2" w:rsidTr="002605F7">
        <w:trPr>
          <w:trHeight w:val="75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FF" w:rsidRPr="001707A2" w:rsidRDefault="00BE18FF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BE18FF" w:rsidP="000109B1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7A2">
              <w:rPr>
                <w:rFonts w:ascii="Arial" w:hAnsi="Arial" w:cs="Arial"/>
                <w:b/>
                <w:sz w:val="20"/>
                <w:szCs w:val="20"/>
              </w:rPr>
              <w:t xml:space="preserve">Endereço do Currículo na Plataforma </w:t>
            </w:r>
            <w:proofErr w:type="spellStart"/>
            <w:r w:rsidRPr="001707A2">
              <w:rPr>
                <w:rFonts w:ascii="Arial" w:hAnsi="Arial" w:cs="Arial"/>
                <w:b/>
                <w:sz w:val="20"/>
                <w:szCs w:val="20"/>
              </w:rPr>
              <w:t>Lattes</w:t>
            </w:r>
            <w:proofErr w:type="spellEnd"/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Adriane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Belluci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Belório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de Castro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http://lattes.cnpq.br/0230612585430364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Alessandro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Antonangelo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http://lattes.cnpq.br/6399186353029004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Caio Antonio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Carbonari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Style w:val="texto1"/>
                <w:rFonts w:ascii="Arial" w:hAnsi="Arial" w:cs="Arial"/>
                <w:sz w:val="20"/>
                <w:szCs w:val="20"/>
              </w:rPr>
            </w:pPr>
            <w:hyperlink r:id="rId15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http://lattes.cnpq.br/1022412134702658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Eduardo Antonio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Sleiman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http://lattes.cnpq.br/1617345125801004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Érico Daniel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Ricardi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Guerreiro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http://lattes.cnpq.br/7981259197346308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Fábio José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Bettus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http://lattes.cnpq.br/2297609318564518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Gislaine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Cristina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Batistela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19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http://lattes.cnpq.br/3830002374204286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Ieoschua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Katz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http://lattes.cnpq.br/6950896157949020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Ivan Fernandes de Souza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http://lattes.cnpq.br/7601765959726419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José Augusto Rota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http://lattes.cnpq.br/3751090849170529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José Benedito Leandro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http://lattes.cnpq.br/6010894907381343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Letícia Colares Vilela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http://lattes.cnpq.br/8812457884150995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Luciane de Fátima Rodrigues de Souza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25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http://lattes.cnpq.br/9422188966301742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Osmar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Delmanto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Júnior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http://lattes.cnpq.br/6844859104398630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Paulo André de Oliveira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http://lattes.cnpq.br/4253199217060377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Sergio Augusto Rodrigues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http://lattes.cnpq.br/6872765214523974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Teruko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Murakawa</w:t>
            </w:r>
            <w:proofErr w:type="spellEnd"/>
            <w:r w:rsidRPr="001707A2">
              <w:rPr>
                <w:rFonts w:ascii="Arial" w:hAnsi="Arial" w:cs="Arial"/>
                <w:sz w:val="20"/>
                <w:szCs w:val="20"/>
              </w:rPr>
              <w:t xml:space="preserve"> Watanabe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http://lattes.cnpq.br/3107859792856318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>Vitor Machado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http://lattes.cnpq.br/9368765428422950</w:t>
              </w:r>
            </w:hyperlink>
          </w:p>
        </w:tc>
      </w:tr>
      <w:tr w:rsidR="00BE18FF" w:rsidRPr="001707A2" w:rsidTr="002605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FF" w:rsidRPr="001707A2" w:rsidRDefault="00BE18FF" w:rsidP="000109B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1707A2">
              <w:rPr>
                <w:rFonts w:ascii="Arial" w:hAnsi="Arial" w:cs="Arial"/>
                <w:sz w:val="20"/>
                <w:szCs w:val="20"/>
              </w:rPr>
              <w:t xml:space="preserve">Vivian Toledo Santos </w:t>
            </w:r>
            <w:proofErr w:type="spellStart"/>
            <w:r w:rsidRPr="001707A2">
              <w:rPr>
                <w:rFonts w:ascii="Arial" w:hAnsi="Arial" w:cs="Arial"/>
                <w:sz w:val="20"/>
                <w:szCs w:val="20"/>
              </w:rPr>
              <w:t>Gambarato</w:t>
            </w:r>
            <w:proofErr w:type="spellEnd"/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F" w:rsidRPr="001707A2" w:rsidRDefault="00224DA5" w:rsidP="000109B1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BE18FF" w:rsidRPr="001707A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http://lat</w:t>
              </w:r>
              <w:r w:rsidR="00BE18FF" w:rsidRPr="001707A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tes.cnpq.br/9539735583515268</w:t>
              </w:r>
            </w:hyperlink>
          </w:p>
        </w:tc>
      </w:tr>
    </w:tbl>
    <w:p w:rsidR="00BE18FF" w:rsidRPr="004A7107" w:rsidRDefault="00BE18FF" w:rsidP="00BE18FF">
      <w:pPr>
        <w:rPr>
          <w:color w:val="333333"/>
        </w:rPr>
      </w:pPr>
    </w:p>
    <w:p w:rsidR="00BE18FF" w:rsidRPr="007D0FAA" w:rsidRDefault="00BE18FF" w:rsidP="00BE18FF">
      <w:pPr>
        <w:ind w:left="600"/>
        <w:jc w:val="both"/>
        <w:rPr>
          <w:rFonts w:ascii="Arial" w:hAnsi="Arial" w:cs="Arial"/>
        </w:rPr>
      </w:pPr>
    </w:p>
    <w:p w:rsidR="00BE18FF" w:rsidRPr="007D0FAA" w:rsidRDefault="00BE18FF" w:rsidP="00BE18FF">
      <w:pPr>
        <w:jc w:val="both"/>
        <w:rPr>
          <w:rFonts w:ascii="Arial" w:hAnsi="Arial" w:cs="Arial"/>
        </w:rPr>
      </w:pPr>
      <w:r w:rsidRPr="007D0FAA">
        <w:rPr>
          <w:rFonts w:ascii="Arial" w:hAnsi="Arial" w:cs="Arial"/>
          <w:b/>
        </w:rPr>
        <w:t>Nº de Alunos Matriculados</w:t>
      </w:r>
      <w:r>
        <w:rPr>
          <w:rFonts w:ascii="Arial" w:hAnsi="Arial" w:cs="Arial"/>
          <w:b/>
        </w:rPr>
        <w:t xml:space="preserve"> na Unidade</w:t>
      </w:r>
      <w:r w:rsidRPr="007D0FAA">
        <w:rPr>
          <w:rFonts w:ascii="Arial" w:hAnsi="Arial" w:cs="Arial"/>
          <w:b/>
        </w:rPr>
        <w:t>:</w:t>
      </w:r>
      <w:r w:rsidRPr="007D0FAA">
        <w:rPr>
          <w:rFonts w:ascii="Arial" w:hAnsi="Arial" w:cs="Arial"/>
        </w:rPr>
        <w:t xml:space="preserve"> 914 (novecentos e quatorze)</w:t>
      </w:r>
    </w:p>
    <w:p w:rsidR="00BE18FF" w:rsidRDefault="00BE18FF" w:rsidP="000109B1">
      <w:pPr>
        <w:jc w:val="both"/>
        <w:rPr>
          <w:rFonts w:ascii="Arial" w:hAnsi="Arial"/>
          <w:b/>
          <w:color w:val="000000" w:themeColor="text1"/>
          <w:szCs w:val="28"/>
        </w:rPr>
      </w:pPr>
    </w:p>
    <w:p w:rsidR="002905D0" w:rsidRDefault="002905D0" w:rsidP="000109B1">
      <w:pPr>
        <w:spacing w:line="360" w:lineRule="auto"/>
        <w:ind w:firstLine="2835"/>
        <w:rPr>
          <w:rFonts w:ascii="Arial" w:hAnsi="Arial"/>
          <w:b/>
          <w:color w:val="000000" w:themeColor="text1"/>
          <w:szCs w:val="28"/>
        </w:rPr>
      </w:pPr>
      <w:r>
        <w:rPr>
          <w:rFonts w:ascii="Arial" w:hAnsi="Arial"/>
          <w:b/>
          <w:color w:val="000000" w:themeColor="text1"/>
          <w:szCs w:val="28"/>
        </w:rPr>
        <w:t>Art. 4º</w:t>
      </w:r>
      <w:r w:rsidR="000C69F8">
        <w:rPr>
          <w:rFonts w:ascii="Arial" w:hAnsi="Arial"/>
          <w:b/>
          <w:color w:val="000000" w:themeColor="text1"/>
          <w:szCs w:val="28"/>
        </w:rPr>
        <w:t xml:space="preserve"> Projeto Pedagógico</w:t>
      </w:r>
    </w:p>
    <w:p w:rsidR="002905D0" w:rsidRDefault="000C69F8" w:rsidP="000109B1">
      <w:pPr>
        <w:spacing w:line="360" w:lineRule="auto"/>
        <w:ind w:firstLine="2835"/>
        <w:jc w:val="both"/>
        <w:rPr>
          <w:bCs/>
          <w:i/>
          <w:iCs/>
          <w:color w:val="000000" w:themeColor="text1"/>
          <w:sz w:val="20"/>
        </w:rPr>
      </w:pPr>
      <w:r w:rsidRPr="000C69F8">
        <w:rPr>
          <w:rFonts w:ascii="Arial" w:hAnsi="Arial"/>
          <w:color w:val="000000" w:themeColor="text1"/>
          <w:szCs w:val="28"/>
        </w:rPr>
        <w:lastRenderedPageBreak/>
        <w:t>Em atendimento à diligência a Instituição responde, adaptando-se ao Catálogo Nacional de Cursos Superiores de Tecnologia e homogeneizando sua estrutura para todos os cursos sob a mesma denominação</w:t>
      </w:r>
      <w:r w:rsidR="003562A0">
        <w:rPr>
          <w:rFonts w:ascii="Arial" w:hAnsi="Arial"/>
          <w:color w:val="000000" w:themeColor="text1"/>
          <w:szCs w:val="28"/>
        </w:rPr>
        <w:t>:</w:t>
      </w:r>
    </w:p>
    <w:p w:rsidR="000C69F8" w:rsidRPr="003562A0" w:rsidRDefault="00194868" w:rsidP="000109B1">
      <w:pPr>
        <w:spacing w:line="288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Novo Projeto Pedagógico do C</w:t>
      </w:r>
      <w:r w:rsidR="000C69F8" w:rsidRPr="003562A0">
        <w:rPr>
          <w:rFonts w:ascii="Arial" w:hAnsi="Arial" w:cs="Arial"/>
          <w:b/>
        </w:rPr>
        <w:t>urso em</w:t>
      </w:r>
      <w:r w:rsidR="000109B1">
        <w:rPr>
          <w:rFonts w:ascii="Arial" w:hAnsi="Arial" w:cs="Arial"/>
          <w:b/>
        </w:rPr>
        <w:t xml:space="preserve"> </w:t>
      </w:r>
      <w:r w:rsidR="000C69F8" w:rsidRPr="003562A0">
        <w:rPr>
          <w:rFonts w:ascii="Arial" w:hAnsi="Arial" w:cs="Arial"/>
          <w:b/>
        </w:rPr>
        <w:t>Atendimento à Deliberação CEE 86/2009, adequação ao Catálogo Nacional de Cursos Superiores de Tecnologia.</w:t>
      </w:r>
    </w:p>
    <w:p w:rsidR="000C69F8" w:rsidRPr="003562A0" w:rsidRDefault="000C69F8" w:rsidP="000C69F8">
      <w:pPr>
        <w:jc w:val="both"/>
        <w:rPr>
          <w:rFonts w:ascii="Arial" w:hAnsi="Arial" w:cs="Arial"/>
          <w:b/>
        </w:rPr>
      </w:pPr>
    </w:p>
    <w:p w:rsidR="000C69F8" w:rsidRPr="000C3F57" w:rsidRDefault="000C69F8" w:rsidP="000109B1">
      <w:pPr>
        <w:spacing w:line="288" w:lineRule="auto"/>
        <w:ind w:firstLine="2835"/>
        <w:jc w:val="both"/>
        <w:rPr>
          <w:rFonts w:ascii="Arial" w:hAnsi="Arial"/>
          <w:b/>
        </w:rPr>
      </w:pPr>
      <w:r w:rsidRPr="000C3F57">
        <w:rPr>
          <w:rFonts w:ascii="Arial" w:hAnsi="Arial"/>
          <w:b/>
        </w:rPr>
        <w:t>Objetivos:</w:t>
      </w:r>
    </w:p>
    <w:p w:rsidR="000C69F8" w:rsidRPr="000C3F57" w:rsidRDefault="000C69F8" w:rsidP="000109B1">
      <w:pPr>
        <w:spacing w:line="288" w:lineRule="auto"/>
        <w:ind w:firstLine="2835"/>
        <w:jc w:val="both"/>
        <w:rPr>
          <w:rFonts w:ascii="Arial" w:hAnsi="Arial"/>
          <w:b/>
        </w:rPr>
      </w:pPr>
      <w:r w:rsidRPr="000C3F57">
        <w:rPr>
          <w:rFonts w:ascii="Arial" w:hAnsi="Arial"/>
          <w:b/>
        </w:rPr>
        <w:t>Objetivos Gerais</w:t>
      </w:r>
    </w:p>
    <w:p w:rsidR="000C69F8" w:rsidRPr="000C3F57" w:rsidRDefault="000C69F8" w:rsidP="000109B1">
      <w:pPr>
        <w:spacing w:line="288" w:lineRule="auto"/>
        <w:ind w:firstLine="2835"/>
        <w:jc w:val="both"/>
        <w:rPr>
          <w:rFonts w:ascii="Arial" w:hAnsi="Arial"/>
        </w:rPr>
      </w:pPr>
      <w:r w:rsidRPr="000C3F57">
        <w:rPr>
          <w:rFonts w:ascii="Arial" w:hAnsi="Arial"/>
        </w:rPr>
        <w:t xml:space="preserve">O objetivo principal do </w:t>
      </w:r>
      <w:r w:rsidR="00194868">
        <w:rPr>
          <w:rFonts w:ascii="Arial" w:hAnsi="Arial"/>
        </w:rPr>
        <w:t>C</w:t>
      </w:r>
      <w:r w:rsidRPr="000C3F57">
        <w:rPr>
          <w:rFonts w:ascii="Arial" w:hAnsi="Arial"/>
        </w:rPr>
        <w:t>urso é capacitar profissionais que atuam ou almejam atuar no Agronegócio a utilizar técnicas, instrumentos e informações, de forma adequada, contribuindo, assim, para aumentar a eficiência das empresas, dos órgãos governamentais e de outros negócios a que estejam associados.</w:t>
      </w:r>
    </w:p>
    <w:p w:rsidR="000C69F8" w:rsidRPr="000C3F57" w:rsidRDefault="000C69F8" w:rsidP="000109B1">
      <w:pPr>
        <w:spacing w:line="288" w:lineRule="auto"/>
        <w:ind w:firstLine="2835"/>
        <w:jc w:val="both"/>
        <w:rPr>
          <w:rFonts w:ascii="Arial" w:hAnsi="Arial"/>
        </w:rPr>
      </w:pPr>
      <w:r w:rsidRPr="000C3F57">
        <w:rPr>
          <w:rFonts w:ascii="Arial" w:hAnsi="Arial"/>
        </w:rPr>
        <w:t>O Curso de Tecnologia em Agronegócios terá como objetivos:</w:t>
      </w:r>
    </w:p>
    <w:p w:rsidR="000C69F8" w:rsidRPr="000C3F57" w:rsidRDefault="000109B1" w:rsidP="000109B1">
      <w:pPr>
        <w:numPr>
          <w:ilvl w:val="0"/>
          <w:numId w:val="28"/>
        </w:numPr>
        <w:tabs>
          <w:tab w:val="clear" w:pos="720"/>
          <w:tab w:val="left" w:pos="3119"/>
        </w:tabs>
        <w:spacing w:line="288" w:lineRule="auto"/>
        <w:ind w:left="0" w:firstLine="2835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0C69F8" w:rsidRPr="000C3F57">
        <w:rPr>
          <w:rFonts w:ascii="Arial" w:hAnsi="Arial"/>
        </w:rPr>
        <w:t>ormar profissionais capazes de enfocar os conceitos fundamentais relacionados ao agronegócio, do ponto de vista analítico e prático, considerando-se o cenário nacional e internacional;</w:t>
      </w:r>
    </w:p>
    <w:p w:rsidR="000C69F8" w:rsidRPr="000C3F57" w:rsidRDefault="000109B1" w:rsidP="000109B1">
      <w:pPr>
        <w:numPr>
          <w:ilvl w:val="0"/>
          <w:numId w:val="28"/>
        </w:numPr>
        <w:tabs>
          <w:tab w:val="clear" w:pos="720"/>
          <w:tab w:val="left" w:pos="3119"/>
        </w:tabs>
        <w:spacing w:line="288" w:lineRule="auto"/>
        <w:ind w:left="0" w:firstLine="2835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0C69F8" w:rsidRPr="000C3F57">
        <w:rPr>
          <w:rFonts w:ascii="Arial" w:hAnsi="Arial"/>
        </w:rPr>
        <w:t>ornecer conhecimentos e metodologias adequadas à tomada de decisões em empresas agrícolas e agroindustriais;</w:t>
      </w:r>
    </w:p>
    <w:p w:rsidR="000C69F8" w:rsidRPr="000C3F57" w:rsidRDefault="000109B1" w:rsidP="000109B1">
      <w:pPr>
        <w:numPr>
          <w:ilvl w:val="0"/>
          <w:numId w:val="28"/>
        </w:numPr>
        <w:tabs>
          <w:tab w:val="clear" w:pos="720"/>
          <w:tab w:val="left" w:pos="3119"/>
        </w:tabs>
        <w:spacing w:line="288" w:lineRule="auto"/>
        <w:ind w:left="0" w:firstLine="2835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0C69F8" w:rsidRPr="000C3F57">
        <w:rPr>
          <w:rFonts w:ascii="Arial" w:hAnsi="Arial"/>
        </w:rPr>
        <w:t>ormar e capacitar profissionais executivos responsáveis pela Gestão do Sistema Agroindustrial (SAG);</w:t>
      </w:r>
    </w:p>
    <w:p w:rsidR="000C69F8" w:rsidRPr="000C3F57" w:rsidRDefault="000109B1" w:rsidP="000109B1">
      <w:pPr>
        <w:numPr>
          <w:ilvl w:val="0"/>
          <w:numId w:val="28"/>
        </w:numPr>
        <w:tabs>
          <w:tab w:val="clear" w:pos="720"/>
          <w:tab w:val="left" w:pos="3119"/>
        </w:tabs>
        <w:spacing w:line="288" w:lineRule="auto"/>
        <w:ind w:left="0" w:firstLine="2835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0C69F8" w:rsidRPr="000C3F57">
        <w:rPr>
          <w:rFonts w:ascii="Arial" w:hAnsi="Arial"/>
        </w:rPr>
        <w:t>roporcionar situações experimentais, onde os participantes possam desenvolver habilidades e fomentar a implementação de formas inovadoras de atuação.</w:t>
      </w:r>
    </w:p>
    <w:p w:rsidR="000C69F8" w:rsidRPr="000C3F57" w:rsidRDefault="000C69F8" w:rsidP="000109B1">
      <w:pPr>
        <w:spacing w:line="288" w:lineRule="auto"/>
        <w:jc w:val="both"/>
        <w:rPr>
          <w:rFonts w:ascii="Arial" w:hAnsi="Arial"/>
        </w:rPr>
      </w:pPr>
    </w:p>
    <w:p w:rsidR="000C69F8" w:rsidRPr="000C3F57" w:rsidRDefault="000C69F8" w:rsidP="00846416">
      <w:pPr>
        <w:spacing w:line="288" w:lineRule="auto"/>
        <w:ind w:firstLine="2835"/>
        <w:jc w:val="both"/>
        <w:rPr>
          <w:rFonts w:ascii="Arial" w:hAnsi="Arial"/>
          <w:b/>
        </w:rPr>
      </w:pPr>
      <w:r w:rsidRPr="000C3F57">
        <w:rPr>
          <w:rFonts w:ascii="Arial" w:hAnsi="Arial"/>
          <w:b/>
        </w:rPr>
        <w:t>Objetivos Específicos</w:t>
      </w:r>
    </w:p>
    <w:p w:rsidR="000C69F8" w:rsidRPr="000C3F57" w:rsidRDefault="000C69F8" w:rsidP="00846416">
      <w:pPr>
        <w:spacing w:line="288" w:lineRule="auto"/>
        <w:ind w:firstLine="2835"/>
        <w:jc w:val="both"/>
        <w:rPr>
          <w:rFonts w:ascii="Arial" w:hAnsi="Arial"/>
        </w:rPr>
      </w:pPr>
      <w:r w:rsidRPr="000C3F57">
        <w:rPr>
          <w:rFonts w:ascii="Arial" w:hAnsi="Arial"/>
        </w:rPr>
        <w:t xml:space="preserve">O Tecnólogo em Agronegócio é o profissional que viabiliza soluções tecnológicas competitivas para o desenvolvimento de negócios na agropecuária a partir do domínio dos processos de gestão e das cadeias produtivas do setor. Prospecção de novos mercados, análise de viabilidade econômica, identificação de alternativas de captação de recursos, beneficiamento, logística e comercialização são atividades gerenciadas por esse profissional.  O profissional do Agronegócio está atento às novas tecnologias do setor rural, à qualidade e ao negócio, definindo investimentos, insumos e </w:t>
      </w:r>
      <w:r w:rsidRPr="000C3F57">
        <w:rPr>
          <w:rFonts w:ascii="Arial" w:hAnsi="Arial"/>
        </w:rPr>
        <w:lastRenderedPageBreak/>
        <w:t xml:space="preserve">serviços, visando à otimização da gestão dos produtos e o uso racional dos recursos. </w:t>
      </w:r>
      <w:r w:rsidRPr="000C3F57">
        <w:rPr>
          <w:rFonts w:ascii="Arial" w:hAnsi="Arial"/>
        </w:rPr>
        <w:tab/>
      </w:r>
    </w:p>
    <w:p w:rsidR="000C69F8" w:rsidRDefault="000C69F8" w:rsidP="00846416">
      <w:pPr>
        <w:spacing w:line="288" w:lineRule="auto"/>
        <w:ind w:firstLine="2835"/>
        <w:jc w:val="both"/>
        <w:rPr>
          <w:rFonts w:ascii="Arial" w:hAnsi="Arial"/>
        </w:rPr>
      </w:pPr>
      <w:r w:rsidRPr="00AF1BC6">
        <w:rPr>
          <w:rFonts w:ascii="Arial" w:hAnsi="Arial"/>
          <w:b/>
        </w:rPr>
        <w:t>Matriz Curricular</w:t>
      </w:r>
      <w:r w:rsidRPr="00AF1BC6">
        <w:rPr>
          <w:rFonts w:ascii="Arial" w:hAnsi="Arial"/>
        </w:rPr>
        <w:t> </w:t>
      </w:r>
    </w:p>
    <w:tbl>
      <w:tblPr>
        <w:tblW w:w="4149" w:type="pct"/>
        <w:jc w:val="center"/>
        <w:tblCellSpacing w:w="15" w:type="dxa"/>
        <w:tblInd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71"/>
        <w:gridCol w:w="873"/>
        <w:gridCol w:w="984"/>
        <w:gridCol w:w="1117"/>
      </w:tblGrid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1958" w:type="pct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Semestral em Aulas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Semestral em Horas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1°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Estatística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Informática 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Cálculo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Introdução ao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Fatores de Produção Agropecuária 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Economia I (microeconomia)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Teoria da Administração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Comunicação empresarial - Português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Metodologia da Pesquisa Científica e Tecnológica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62A0">
              <w:rPr>
                <w:rFonts w:ascii="Arial" w:hAnsi="Arial"/>
                <w:b/>
                <w:sz w:val="20"/>
                <w:szCs w:val="20"/>
              </w:rPr>
              <w:t>2°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/>
                <w:sz w:val="20"/>
                <w:szCs w:val="20"/>
              </w:rPr>
            </w:pPr>
            <w:r w:rsidRPr="003562A0">
              <w:rPr>
                <w:rFonts w:ascii="Arial" w:hAnsi="Arial"/>
                <w:sz w:val="20"/>
                <w:szCs w:val="20"/>
              </w:rPr>
              <w:t xml:space="preserve">Estatística Aplicada ao Agronegócio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62A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62A0"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62A0">
              <w:rPr>
                <w:rFonts w:ascii="Arial" w:hAnsi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Ética e Sociologia Rural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Gestão da Qualidade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Economia II (macroeconomia)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Pesquisa Operacional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Fatores de Produção Agropecuária II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Espanhol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Contabilidade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3°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Administração de Materiais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Economia Rural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Custos e Orçamentos Aplicados ao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Gestão da Qualidade Aplicada ao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Comercialização de Produtos Agroindustriais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Sistemas de Informação para 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Liderança e Empreendedorismo Rural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Comércio Internacional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4°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Administração da Produção Agroindustrial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Logística Agroindustrial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Noções Gerais de Direito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Sistemas de Informações Geográficas (SIG)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Cooperativismo e Associativismo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Administração Financeira e Orçamentária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Planejamento Estratégico e Marketing no Agronegócio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62A0">
              <w:rPr>
                <w:rFonts w:ascii="Arial" w:hAnsi="Arial" w:cs="Arial"/>
                <w:sz w:val="20"/>
                <w:szCs w:val="20"/>
              </w:rPr>
              <w:t>Bioenergia</w:t>
            </w:r>
            <w:proofErr w:type="spellEnd"/>
            <w:r w:rsidRPr="003562A0">
              <w:rPr>
                <w:rFonts w:ascii="Arial" w:hAnsi="Arial" w:cs="Arial"/>
                <w:sz w:val="20"/>
                <w:szCs w:val="20"/>
              </w:rPr>
              <w:t xml:space="preserve"> no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5°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Projetos de Graduação 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Cadeias de Suprimento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Sistemas de Armazenagem e Conservação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Mercados Agropecuários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Projetos Agroindustriais 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Gestão Ambiental no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Processos Agroindustriais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Inovação Tecnológica e Propriedade Intelectual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Logística Internacional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4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6° Ciclo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Projeto de Graduação II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Projetos Agroindustriais II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Criação de Pequenas e Médias Empresas no Agronegócio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Projetos de Financiamentos e Exportação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69F8" w:rsidRPr="003562A0" w:rsidTr="006D77C1">
        <w:trPr>
          <w:tblCellSpacing w:w="15" w:type="dxa"/>
          <w:jc w:val="center"/>
        </w:trPr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</w:tbl>
    <w:p w:rsidR="000C69F8" w:rsidRPr="003562A0" w:rsidRDefault="000C69F8" w:rsidP="000C69F8">
      <w:pPr>
        <w:rPr>
          <w:rFonts w:ascii="Arial" w:hAnsi="Arial" w:cs="Arial"/>
          <w:sz w:val="20"/>
          <w:szCs w:val="20"/>
        </w:rPr>
      </w:pPr>
    </w:p>
    <w:tbl>
      <w:tblPr>
        <w:tblW w:w="4130" w:type="pct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796"/>
        <w:gridCol w:w="3541"/>
      </w:tblGrid>
      <w:tr w:rsidR="000C69F8" w:rsidRPr="003562A0" w:rsidTr="002605F7">
        <w:trPr>
          <w:trHeight w:val="20"/>
          <w:jc w:val="center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 de aulas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2.376 aulas </w:t>
            </w:r>
            <w:r w:rsidRPr="003562A0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Pr="003562A0">
              <w:rPr>
                <w:rFonts w:ascii="Arial" w:hAnsi="Arial" w:cs="Arial"/>
                <w:sz w:val="20"/>
                <w:szCs w:val="20"/>
              </w:rPr>
              <w:t xml:space="preserve"> 2010 horas</w:t>
            </w:r>
          </w:p>
        </w:tc>
      </w:tr>
      <w:tr w:rsidR="000C69F8" w:rsidRPr="003562A0" w:rsidTr="002605F7">
        <w:trPr>
          <w:trHeight w:val="20"/>
          <w:jc w:val="center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400 horas</w:t>
            </w:r>
          </w:p>
        </w:tc>
      </w:tr>
      <w:tr w:rsidR="000C69F8" w:rsidRPr="003562A0" w:rsidTr="002605F7">
        <w:trPr>
          <w:trHeight w:val="20"/>
          <w:jc w:val="center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TOTAL em horas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F8" w:rsidRPr="003562A0" w:rsidRDefault="000C69F8" w:rsidP="0026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2.410 horas</w:t>
            </w:r>
          </w:p>
        </w:tc>
      </w:tr>
    </w:tbl>
    <w:p w:rsidR="000C69F8" w:rsidRDefault="000C69F8" w:rsidP="00846416">
      <w:pPr>
        <w:spacing w:line="360" w:lineRule="auto"/>
        <w:ind w:firstLine="2835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Cs w:val="28"/>
        </w:rPr>
        <w:t>Novo Projeto Pedagógico apresentado em atendimento à Deliberação CEE 86/2009.</w:t>
      </w:r>
    </w:p>
    <w:p w:rsidR="000C69F8" w:rsidRPr="00846416" w:rsidRDefault="000C69F8" w:rsidP="00846416">
      <w:pPr>
        <w:spacing w:line="360" w:lineRule="auto"/>
        <w:ind w:firstLine="2835"/>
        <w:jc w:val="both"/>
        <w:rPr>
          <w:rFonts w:ascii="Arial" w:hAnsi="Arial" w:cs="Arial"/>
        </w:rPr>
      </w:pPr>
      <w:r w:rsidRPr="00846416">
        <w:rPr>
          <w:rFonts w:ascii="Arial" w:hAnsi="Arial" w:cs="Arial"/>
        </w:rPr>
        <w:t xml:space="preserve">Todos os </w:t>
      </w:r>
      <w:r w:rsidR="00194868">
        <w:rPr>
          <w:rFonts w:ascii="Arial" w:hAnsi="Arial" w:cs="Arial"/>
        </w:rPr>
        <w:t>C</w:t>
      </w:r>
      <w:r w:rsidRPr="00846416">
        <w:rPr>
          <w:rFonts w:ascii="Arial" w:hAnsi="Arial" w:cs="Arial"/>
        </w:rPr>
        <w:t xml:space="preserve">ursos das </w:t>
      </w:r>
      <w:proofErr w:type="spellStart"/>
      <w:r w:rsidRPr="00846416">
        <w:rPr>
          <w:rFonts w:ascii="Arial" w:hAnsi="Arial" w:cs="Arial"/>
        </w:rPr>
        <w:t>FATECs</w:t>
      </w:r>
      <w:proofErr w:type="spellEnd"/>
      <w:r w:rsidRPr="00846416">
        <w:rPr>
          <w:rFonts w:ascii="Arial" w:hAnsi="Arial" w:cs="Arial"/>
        </w:rPr>
        <w:t xml:space="preserve"> que atendem ao Eixo de Agronegócio,</w:t>
      </w:r>
      <w:r w:rsidR="00CC7057">
        <w:rPr>
          <w:rFonts w:ascii="Arial" w:hAnsi="Arial" w:cs="Arial"/>
        </w:rPr>
        <w:t xml:space="preserve"> </w:t>
      </w:r>
      <w:r w:rsidRPr="00846416">
        <w:rPr>
          <w:rFonts w:ascii="Arial" w:hAnsi="Arial" w:cs="Arial"/>
        </w:rPr>
        <w:t>foram reestruturados para Agronegócio, conforme consta no Catálogo Nacional de Cursos Superiores de Tecnologia (CNCST)</w:t>
      </w:r>
    </w:p>
    <w:p w:rsidR="000C69F8" w:rsidRDefault="000C69F8" w:rsidP="00846416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Relação de Cursos</w:t>
      </w:r>
    </w:p>
    <w:tbl>
      <w:tblPr>
        <w:tblStyle w:val="Tabelacomgrade"/>
        <w:tblW w:w="0" w:type="auto"/>
        <w:tblLook w:val="01E0"/>
      </w:tblPr>
      <w:tblGrid>
        <w:gridCol w:w="2094"/>
        <w:gridCol w:w="3329"/>
        <w:gridCol w:w="3535"/>
      </w:tblGrid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FATEC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CC7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Curso anterior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CC7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/>
                <w:sz w:val="20"/>
                <w:szCs w:val="20"/>
              </w:rPr>
              <w:t>Curso reestruturado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Botucatu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Gestão para o Agronegócio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Itapetininga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Agronegócios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Jales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Agronegócios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Mococa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Agronegócios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São José Rio Preto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Agronegócios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Taquaritinga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Agronegócios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Mogi das Cruzes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Redes de Empresas, Associativismo e Cooperativismo no Agronegócio</w:t>
            </w:r>
          </w:p>
        </w:tc>
        <w:tc>
          <w:tcPr>
            <w:tcW w:w="3535" w:type="dxa"/>
            <w:vAlign w:val="center"/>
          </w:tcPr>
          <w:p w:rsidR="000C69F8" w:rsidRPr="003562A0" w:rsidRDefault="000C69F8" w:rsidP="0084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Agronegócio</w:t>
            </w:r>
          </w:p>
        </w:tc>
      </w:tr>
      <w:tr w:rsidR="000C69F8" w:rsidRPr="003562A0" w:rsidTr="006D77C1">
        <w:tc>
          <w:tcPr>
            <w:tcW w:w="2094" w:type="dxa"/>
            <w:vMerge w:val="restart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Presidente Prudente</w:t>
            </w:r>
          </w:p>
        </w:tc>
        <w:tc>
          <w:tcPr>
            <w:tcW w:w="3329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2A0">
              <w:rPr>
                <w:rFonts w:ascii="Arial" w:hAnsi="Arial" w:cs="Arial"/>
                <w:bCs/>
                <w:sz w:val="20"/>
                <w:szCs w:val="20"/>
              </w:rPr>
              <w:t>Redes de Empresas, Associativismo e Cooperativismo no Agronegócio</w:t>
            </w:r>
          </w:p>
        </w:tc>
        <w:tc>
          <w:tcPr>
            <w:tcW w:w="3535" w:type="dxa"/>
            <w:vMerge w:val="restart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 xml:space="preserve">Agronegócio (já reconhecidos com a nova denominação pelos </w:t>
            </w:r>
            <w:r w:rsidRPr="003562A0">
              <w:rPr>
                <w:rFonts w:ascii="Arial" w:hAnsi="Arial" w:cs="Arial"/>
                <w:bCs/>
                <w:sz w:val="20"/>
                <w:szCs w:val="20"/>
              </w:rPr>
              <w:t>Pareceres CEE. 408/09, Port. CEE 415/09 e 432/09, Port. CEE 428/09</w:t>
            </w:r>
          </w:p>
        </w:tc>
      </w:tr>
      <w:tr w:rsidR="000C69F8" w:rsidRPr="00CC7BA3" w:rsidTr="006D77C1">
        <w:tc>
          <w:tcPr>
            <w:tcW w:w="2094" w:type="dxa"/>
            <w:vMerge/>
            <w:vAlign w:val="center"/>
          </w:tcPr>
          <w:p w:rsidR="000C69F8" w:rsidRPr="00CC7BA3" w:rsidRDefault="000C69F8" w:rsidP="002605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Align w:val="center"/>
          </w:tcPr>
          <w:p w:rsidR="000C69F8" w:rsidRPr="003562A0" w:rsidRDefault="000C69F8" w:rsidP="00260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A0">
              <w:rPr>
                <w:rFonts w:ascii="Arial" w:hAnsi="Arial" w:cs="Arial"/>
                <w:sz w:val="20"/>
                <w:szCs w:val="20"/>
              </w:rPr>
              <w:t>Logística para o Agronegócio</w:t>
            </w:r>
          </w:p>
        </w:tc>
        <w:tc>
          <w:tcPr>
            <w:tcW w:w="3535" w:type="dxa"/>
            <w:vMerge/>
            <w:vAlign w:val="center"/>
          </w:tcPr>
          <w:p w:rsidR="000C69F8" w:rsidRPr="00CC7BA3" w:rsidRDefault="000C69F8" w:rsidP="002605F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0C75" w:rsidRDefault="00846416" w:rsidP="00846416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rFonts w:ascii="Arial (W1)" w:hAnsi="Arial (W1)" w:cs="Arial (W1)"/>
          <w:color w:val="000000" w:themeColor="text1"/>
        </w:rPr>
        <w:t>O</w:t>
      </w:r>
      <w:r w:rsidR="000C69F8">
        <w:rPr>
          <w:rFonts w:ascii="Arial (W1)" w:hAnsi="Arial (W1)" w:cs="Arial (W1)"/>
          <w:color w:val="000000" w:themeColor="text1"/>
        </w:rPr>
        <w:t xml:space="preserve"> Curso</w:t>
      </w:r>
      <w:r w:rsidR="00943E96" w:rsidRPr="00943E96">
        <w:rPr>
          <w:color w:val="000000" w:themeColor="text1"/>
        </w:rPr>
        <w:t xml:space="preserve"> </w:t>
      </w:r>
      <w:r w:rsidR="00943E96">
        <w:rPr>
          <w:color w:val="000000" w:themeColor="text1"/>
        </w:rPr>
        <w:t>Superior de Tecnologia em Agronegócio adequou sua denominação ao Catálogo Nacional de Cursos Superiores de Tecnologia, cumprindo com as exigências contidas na Deliberação CEE nº 84/2006. Cumpriu igualmente o recomendado nas Diligências</w:t>
      </w:r>
      <w:r w:rsidR="00CB0C75">
        <w:rPr>
          <w:color w:val="000000" w:themeColor="text1"/>
        </w:rPr>
        <w:t xml:space="preserve"> feitas pelo</w:t>
      </w:r>
      <w:r w:rsidR="00943E96">
        <w:rPr>
          <w:rFonts w:ascii="Arial (W1)" w:hAnsi="Arial (W1)" w:cs="Arial (W1)"/>
          <w:color w:val="000000" w:themeColor="text1"/>
        </w:rPr>
        <w:t xml:space="preserve"> </w:t>
      </w:r>
      <w:r w:rsidR="00CB0C75">
        <w:rPr>
          <w:color w:val="000000" w:themeColor="text1"/>
        </w:rPr>
        <w:t>Ofício AT nº 108/2008, datado em 29 de novembro de 2008 (fls. 166) e reiterada por meio do Ofício AT nº 154/08, datado em 03 de dezembro de 2008 (fls. 168).</w:t>
      </w:r>
    </w:p>
    <w:p w:rsidR="00CB0C75" w:rsidRDefault="00CB0C75" w:rsidP="00CB0C75">
      <w:pPr>
        <w:pStyle w:val="Recuodecorpodetexto2"/>
        <w:spacing w:line="360" w:lineRule="auto"/>
        <w:rPr>
          <w:color w:val="000000" w:themeColor="text1"/>
        </w:rPr>
      </w:pPr>
    </w:p>
    <w:p w:rsidR="006D77C1" w:rsidRDefault="006D77C1" w:rsidP="00CB0C75">
      <w:pPr>
        <w:pStyle w:val="Recuodecorpodetexto2"/>
        <w:spacing w:line="360" w:lineRule="auto"/>
        <w:rPr>
          <w:color w:val="000000" w:themeColor="text1"/>
        </w:rPr>
      </w:pPr>
    </w:p>
    <w:p w:rsidR="00846416" w:rsidRDefault="00846416" w:rsidP="00846416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846416" w:rsidRDefault="00846416" w:rsidP="00846416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" w:hAnsi="Arial" w:cs="Arial"/>
        </w:rPr>
        <w:t>Aprova-se,</w:t>
      </w:r>
      <w:r w:rsidRPr="00682663">
        <w:rPr>
          <w:rFonts w:ascii="Arial" w:hAnsi="Arial" w:cs="Arial"/>
        </w:rPr>
        <w:t xml:space="preserve"> </w:t>
      </w:r>
      <w:r w:rsidR="00EA79AE">
        <w:rPr>
          <w:rFonts w:ascii="Arial" w:hAnsi="Arial" w:cs="Arial"/>
        </w:rPr>
        <w:t>nos termos do Parágrafo 2º, art. 1º da Deliberação CEE nº 7/2000, alterada pela Deliberação CEE nº 69/</w:t>
      </w:r>
      <w:r w:rsidR="00267914">
        <w:rPr>
          <w:rFonts w:ascii="Arial" w:hAnsi="Arial" w:cs="Arial"/>
        </w:rPr>
        <w:t>20</w:t>
      </w:r>
      <w:r w:rsidR="00EA79AE">
        <w:rPr>
          <w:rFonts w:ascii="Arial" w:hAnsi="Arial" w:cs="Arial"/>
        </w:rPr>
        <w:t xml:space="preserve">07, </w:t>
      </w:r>
      <w:r w:rsidRPr="00682663">
        <w:rPr>
          <w:rFonts w:ascii="Arial" w:hAnsi="Arial" w:cs="Arial"/>
        </w:rPr>
        <w:t xml:space="preserve">o pedido de </w:t>
      </w:r>
      <w:r w:rsidR="00EA79AE">
        <w:rPr>
          <w:rFonts w:ascii="Arial" w:hAnsi="Arial" w:cs="Arial"/>
        </w:rPr>
        <w:t xml:space="preserve">Autorização de </w:t>
      </w:r>
      <w:r w:rsidR="00267914">
        <w:rPr>
          <w:rFonts w:ascii="Arial" w:hAnsi="Arial" w:cs="Arial"/>
        </w:rPr>
        <w:t>F</w:t>
      </w:r>
      <w:r w:rsidR="00EA79AE">
        <w:rPr>
          <w:rFonts w:ascii="Arial" w:hAnsi="Arial" w:cs="Arial"/>
        </w:rPr>
        <w:t>uncionamento do Curso Superior de Tecnologia em Agronegócio</w:t>
      </w:r>
      <w:r w:rsidR="00267914">
        <w:rPr>
          <w:rFonts w:ascii="Arial" w:hAnsi="Arial" w:cs="Arial"/>
        </w:rPr>
        <w:t>,</w:t>
      </w:r>
      <w:r w:rsidR="00EA79AE">
        <w:rPr>
          <w:rFonts w:ascii="Arial" w:hAnsi="Arial" w:cs="Arial"/>
        </w:rPr>
        <w:t xml:space="preserve"> oferecido pela Faculdade de Tecnologia </w:t>
      </w:r>
      <w:r w:rsidR="00CC7057">
        <w:rPr>
          <w:rFonts w:ascii="Arial" w:hAnsi="Arial" w:cs="Arial"/>
        </w:rPr>
        <w:t>Botucatu, do Centro Estadual de Educação Tecnológica Paula Souza.</w:t>
      </w:r>
    </w:p>
    <w:p w:rsidR="00846416" w:rsidRDefault="00846416" w:rsidP="00846416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A </w:t>
      </w:r>
      <w:r w:rsidR="00267914">
        <w:rPr>
          <w:rFonts w:ascii="Arial (W1)" w:hAnsi="Arial (W1)"/>
        </w:rPr>
        <w:t xml:space="preserve">presente </w:t>
      </w:r>
      <w:r w:rsidR="00CC7057">
        <w:rPr>
          <w:rFonts w:ascii="Arial (W1)" w:hAnsi="Arial (W1)"/>
        </w:rPr>
        <w:t>autorização</w:t>
      </w:r>
      <w:r>
        <w:rPr>
          <w:rFonts w:ascii="Arial (W1)" w:hAnsi="Arial (W1)"/>
        </w:rPr>
        <w:t xml:space="preserve"> tornar-se-á efetiva por ato próprio deste Conselho, após a homologação deste Parecer pela Secretaria de Estado da Educação.</w:t>
      </w:r>
    </w:p>
    <w:p w:rsidR="00846416" w:rsidRPr="00846416" w:rsidRDefault="00846416" w:rsidP="00846416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416">
        <w:rPr>
          <w:rFonts w:ascii="Arial" w:hAnsi="Arial" w:cs="Arial"/>
          <w:sz w:val="24"/>
          <w:szCs w:val="24"/>
        </w:rPr>
        <w:t>São Paulo, 21 de junho de 2010.</w:t>
      </w:r>
    </w:p>
    <w:p w:rsidR="00846416" w:rsidRPr="00846416" w:rsidRDefault="00846416" w:rsidP="00846416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46416" w:rsidRPr="00846416" w:rsidRDefault="00846416" w:rsidP="00846416">
      <w:pPr>
        <w:pStyle w:val="Corpodetexto3"/>
        <w:spacing w:after="0"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846416">
        <w:rPr>
          <w:rFonts w:ascii="Arial" w:hAnsi="Arial" w:cs="Arial"/>
          <w:b/>
          <w:sz w:val="24"/>
          <w:szCs w:val="24"/>
        </w:rPr>
        <w:t>a)Cons. Fernando Leme do Prado</w:t>
      </w:r>
    </w:p>
    <w:p w:rsidR="00EA14DD" w:rsidRDefault="00846416" w:rsidP="00CC7057">
      <w:pPr>
        <w:spacing w:line="360" w:lineRule="auto"/>
        <w:ind w:firstLine="2880"/>
        <w:jc w:val="both"/>
        <w:rPr>
          <w:rFonts w:ascii="Arial" w:hAnsi="Arial" w:cs="Arial"/>
        </w:rPr>
      </w:pPr>
      <w:r w:rsidRPr="00846416">
        <w:rPr>
          <w:rFonts w:ascii="Arial" w:hAnsi="Arial" w:cs="Arial"/>
        </w:rPr>
        <w:t xml:space="preserve">                         Relator</w:t>
      </w:r>
    </w:p>
    <w:p w:rsidR="00AE681B" w:rsidRDefault="00AE681B" w:rsidP="00AE681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AE681B" w:rsidRDefault="00AE681B" w:rsidP="00AE681B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</w:t>
      </w:r>
      <w:r w:rsidR="00E16D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Relator. </w:t>
      </w:r>
    </w:p>
    <w:p w:rsidR="00AE681B" w:rsidRDefault="00AE681B" w:rsidP="00AE681B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AE681B" w:rsidRDefault="00AE681B" w:rsidP="00AE681B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 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AE681B" w:rsidRDefault="00AE681B" w:rsidP="00AE681B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23 de junho de 2010.</w:t>
      </w:r>
    </w:p>
    <w:p w:rsidR="00AE681B" w:rsidRDefault="00AE681B" w:rsidP="00AE681B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AE681B" w:rsidRDefault="00AE681B" w:rsidP="00AE681B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AE681B" w:rsidRPr="00300994" w:rsidRDefault="00AE681B" w:rsidP="00AE681B">
      <w:pPr>
        <w:pStyle w:val="Cabealho"/>
        <w:tabs>
          <w:tab w:val="left" w:pos="708"/>
        </w:tabs>
        <w:spacing w:line="360" w:lineRule="auto"/>
        <w:ind w:firstLine="2835"/>
        <w:rPr>
          <w:rFonts w:ascii="Arial (W1)" w:hAnsi="Arial (W1)"/>
          <w:sz w:val="24"/>
          <w:szCs w:val="24"/>
        </w:rPr>
      </w:pPr>
      <w:r w:rsidRPr="00300994">
        <w:rPr>
          <w:rFonts w:ascii="Arial" w:hAnsi="Arial"/>
          <w:sz w:val="24"/>
          <w:szCs w:val="24"/>
        </w:rPr>
        <w:t xml:space="preserve">                      Presidente</w:t>
      </w:r>
      <w:r w:rsidRPr="00300994">
        <w:rPr>
          <w:rFonts w:ascii="Arial" w:hAnsi="Arial"/>
          <w:position w:val="10"/>
          <w:sz w:val="24"/>
          <w:szCs w:val="24"/>
        </w:rPr>
        <w:t xml:space="preserve"> </w:t>
      </w:r>
    </w:p>
    <w:p w:rsidR="006D77C1" w:rsidRPr="006D77C1" w:rsidRDefault="006D77C1" w:rsidP="006D77C1">
      <w:pPr>
        <w:rPr>
          <w:rFonts w:ascii="Arial" w:hAnsi="Arial" w:cs="Arial"/>
          <w:b/>
        </w:rPr>
      </w:pPr>
    </w:p>
    <w:p w:rsidR="006D77C1" w:rsidRPr="006D77C1" w:rsidRDefault="006D77C1" w:rsidP="006D77C1">
      <w:pPr>
        <w:pStyle w:val="Ttulo5"/>
        <w:spacing w:before="0"/>
        <w:rPr>
          <w:rFonts w:ascii="Arial" w:hAnsi="Arial" w:cs="Arial"/>
          <w:b/>
        </w:rPr>
      </w:pPr>
      <w:r w:rsidRPr="006D77C1">
        <w:rPr>
          <w:rFonts w:ascii="Arial" w:hAnsi="Arial" w:cs="Arial"/>
          <w:b/>
        </w:rPr>
        <w:t>DELIBERAÇÃO PLENÁRIA</w:t>
      </w:r>
    </w:p>
    <w:p w:rsidR="006D77C1" w:rsidRDefault="006D77C1" w:rsidP="006D77C1">
      <w:pPr>
        <w:pStyle w:val="P2"/>
      </w:pPr>
      <w:r>
        <w:t>O CONSELHO ESTADUAL DE EDUCAÇÃO aprova, por unanimidade, a decisão da Câmara de Educação Superior, nos termos do Voto do Relator.</w:t>
      </w:r>
    </w:p>
    <w:p w:rsidR="006D77C1" w:rsidRDefault="00B82E56" w:rsidP="006D77C1">
      <w:pPr>
        <w:pStyle w:val="P2"/>
      </w:pPr>
      <w:r>
        <w:t>O Cons. Angelo Luiz Cortelazzo absteve-se de votar.</w:t>
      </w:r>
    </w:p>
    <w:p w:rsidR="006D77C1" w:rsidRDefault="006D77C1" w:rsidP="006D77C1">
      <w:pPr>
        <w:pStyle w:val="P2"/>
      </w:pPr>
      <w:r>
        <w:t>Sala “Carlos Pasquale”, em 30 de junho de 2010.</w:t>
      </w:r>
    </w:p>
    <w:p w:rsidR="006D77C1" w:rsidRDefault="006D77C1" w:rsidP="006D77C1">
      <w:pPr>
        <w:ind w:firstLine="2880"/>
        <w:rPr>
          <w:rFonts w:ascii="Arial" w:hAnsi="Arial"/>
        </w:rPr>
      </w:pPr>
    </w:p>
    <w:p w:rsidR="006D77C1" w:rsidRDefault="006D77C1" w:rsidP="006D77C1">
      <w:pPr>
        <w:ind w:firstLine="2880"/>
        <w:rPr>
          <w:rFonts w:ascii="Arial" w:hAnsi="Arial"/>
        </w:rPr>
      </w:pPr>
    </w:p>
    <w:p w:rsidR="006D77C1" w:rsidRDefault="006D77C1" w:rsidP="006D77C1">
      <w:pPr>
        <w:ind w:firstLine="2880"/>
        <w:rPr>
          <w:rFonts w:ascii="Arial" w:hAnsi="Arial"/>
        </w:rPr>
      </w:pPr>
    </w:p>
    <w:p w:rsidR="006D77C1" w:rsidRDefault="006D77C1" w:rsidP="006D77C1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6D77C1" w:rsidRDefault="006D77C1" w:rsidP="006D77C1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6D77C1" w:rsidRDefault="006D77C1" w:rsidP="006D77C1">
      <w:pPr>
        <w:rPr>
          <w:rFonts w:ascii="Arial" w:hAnsi="Arial"/>
        </w:rPr>
      </w:pPr>
    </w:p>
    <w:p w:rsidR="006D77C1" w:rsidRDefault="006D77C1" w:rsidP="006D77C1">
      <w:pPr>
        <w:rPr>
          <w:rFonts w:ascii="Arial" w:hAnsi="Arial"/>
        </w:rPr>
      </w:pPr>
    </w:p>
    <w:p w:rsidR="006D77C1" w:rsidRDefault="006D77C1" w:rsidP="006D77C1">
      <w:pPr>
        <w:rPr>
          <w:rFonts w:ascii="Arial" w:hAnsi="Arial"/>
        </w:rPr>
      </w:pPr>
    </w:p>
    <w:p w:rsidR="006D77C1" w:rsidRDefault="006D77C1" w:rsidP="006D77C1">
      <w:pPr>
        <w:rPr>
          <w:rFonts w:ascii="Arial" w:hAnsi="Arial"/>
        </w:rPr>
      </w:pPr>
    </w:p>
    <w:p w:rsidR="006D77C1" w:rsidRDefault="006D77C1" w:rsidP="006D77C1">
      <w:pPr>
        <w:rPr>
          <w:rFonts w:ascii="Arial" w:hAnsi="Arial"/>
        </w:rPr>
      </w:pPr>
    </w:p>
    <w:p w:rsidR="006D77C1" w:rsidRDefault="006D77C1" w:rsidP="006D77C1">
      <w:pPr>
        <w:rPr>
          <w:rFonts w:ascii="Arial" w:hAnsi="Arial"/>
        </w:rPr>
      </w:pPr>
    </w:p>
    <w:p w:rsidR="006D77C1" w:rsidRPr="006D77C1" w:rsidRDefault="006D77C1" w:rsidP="006D77C1">
      <w:pPr>
        <w:rPr>
          <w:rFonts w:ascii="Arial" w:hAnsi="Arial"/>
        </w:rPr>
      </w:pPr>
    </w:p>
    <w:p w:rsidR="000976B7" w:rsidRPr="000976B7" w:rsidRDefault="000976B7" w:rsidP="00A376F5">
      <w:pPr>
        <w:pStyle w:val="Ttulo8"/>
        <w:spacing w:line="240" w:lineRule="auto"/>
        <w:jc w:val="both"/>
        <w:rPr>
          <w:rFonts w:cs="Arial"/>
          <w:b w:val="0"/>
        </w:rPr>
      </w:pPr>
      <w:r w:rsidRPr="000976B7">
        <w:rPr>
          <w:rFonts w:cs="Arial"/>
          <w:b w:val="0"/>
        </w:rPr>
        <w:t>Publicado no DOE em 01/07/2010               Seção I                  Páginas 58 à 61</w:t>
      </w:r>
    </w:p>
    <w:p w:rsidR="00A376F5" w:rsidRDefault="00A376F5" w:rsidP="00A376F5">
      <w:pPr>
        <w:pStyle w:val="P3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Res. SEE de 12/7, public. DOE de 13/7/10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Seção I..................Página 19</w:t>
      </w:r>
    </w:p>
    <w:p w:rsidR="00A376F5" w:rsidRDefault="00A376F5" w:rsidP="00A376F5">
      <w:pPr>
        <w:pStyle w:val="P3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Port. CEE/GP nº 209/10, public. DOE 14/7/10 Seção I              Página 34</w:t>
      </w:r>
    </w:p>
    <w:sectPr w:rsidR="00A376F5" w:rsidSect="002605F7">
      <w:headerReference w:type="default" r:id="rId32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AE" w:rsidRDefault="00EA79AE" w:rsidP="00BE18FF">
      <w:r>
        <w:separator/>
      </w:r>
    </w:p>
  </w:endnote>
  <w:endnote w:type="continuationSeparator" w:id="0">
    <w:p w:rsidR="00EA79AE" w:rsidRDefault="00EA79AE" w:rsidP="00BE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AE" w:rsidRDefault="00EA79AE" w:rsidP="00BE18FF">
      <w:r>
        <w:separator/>
      </w:r>
    </w:p>
  </w:footnote>
  <w:footnote w:type="continuationSeparator" w:id="0">
    <w:p w:rsidR="00EA79AE" w:rsidRDefault="00EA79AE" w:rsidP="00BE1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0813"/>
      <w:docPartObj>
        <w:docPartGallery w:val="Page Numbers (Top of Page)"/>
        <w:docPartUnique/>
      </w:docPartObj>
    </w:sdtPr>
    <w:sdtContent>
      <w:p w:rsidR="00EA79AE" w:rsidRDefault="00224DA5">
        <w:pPr>
          <w:pStyle w:val="Cabealho"/>
          <w:jc w:val="right"/>
        </w:pPr>
        <w:fldSimple w:instr=" PAGE   \* MERGEFORMAT ">
          <w:r w:rsidR="00A376F5">
            <w:rPr>
              <w:noProof/>
            </w:rPr>
            <w:t>20</w:t>
          </w:r>
        </w:fldSimple>
      </w:p>
    </w:sdtContent>
  </w:sdt>
  <w:p w:rsidR="00EA79AE" w:rsidRDefault="00EA79AE" w:rsidP="00BE18FF">
    <w:pPr>
      <w:tabs>
        <w:tab w:val="left" w:pos="2410"/>
      </w:tabs>
      <w:spacing w:line="360" w:lineRule="auto"/>
      <w:jc w:val="both"/>
      <w:rPr>
        <w:rFonts w:ascii="Arial" w:hAnsi="Arial" w:cs="Arial"/>
        <w:color w:val="000000" w:themeColor="text1"/>
        <w:szCs w:val="20"/>
      </w:rPr>
    </w:pPr>
    <w:r w:rsidRPr="00DB308C">
      <w:rPr>
        <w:rFonts w:ascii="Arial" w:hAnsi="Arial" w:cs="Arial"/>
        <w:color w:val="000000" w:themeColor="text1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2249816" r:id="rId2"/>
      </w:object>
    </w:r>
    <w:r w:rsidRPr="002605F7">
      <w:rPr>
        <w:rFonts w:ascii="Arial" w:hAnsi="Arial" w:cs="Arial"/>
        <w:bCs/>
        <w:color w:val="000000" w:themeColor="text1"/>
      </w:rPr>
      <w:t>PROCESSO CEE Nº</w:t>
    </w:r>
    <w:r w:rsidR="006D77C1">
      <w:rPr>
        <w:rFonts w:ascii="Arial" w:hAnsi="Arial" w:cs="Arial"/>
        <w:color w:val="000000" w:themeColor="text1"/>
      </w:rPr>
      <w:t xml:space="preserve"> 291/2008            </w:t>
    </w:r>
    <w:r>
      <w:rPr>
        <w:rFonts w:ascii="Arial" w:hAnsi="Arial" w:cs="Arial"/>
        <w:color w:val="000000" w:themeColor="text1"/>
      </w:rPr>
      <w:t xml:space="preserve">    PARECER CEE Nº</w:t>
    </w:r>
    <w:r w:rsidR="000976B7">
      <w:rPr>
        <w:rFonts w:ascii="Arial" w:hAnsi="Arial" w:cs="Arial"/>
        <w:color w:val="000000" w:themeColor="text1"/>
      </w:rPr>
      <w:t xml:space="preserve"> 309</w:t>
    </w:r>
    <w:r w:rsidR="006D77C1">
      <w:rPr>
        <w:rFonts w:ascii="Arial" w:hAnsi="Arial" w:cs="Arial"/>
        <w:color w:val="000000" w:themeColor="text1"/>
      </w:rPr>
      <w:t>/10</w:t>
    </w:r>
  </w:p>
  <w:p w:rsidR="00EA79AE" w:rsidRDefault="00EA79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5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2E5EBD"/>
    <w:multiLevelType w:val="hybridMultilevel"/>
    <w:tmpl w:val="EC503E70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25C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202585"/>
    <w:multiLevelType w:val="hybridMultilevel"/>
    <w:tmpl w:val="C97E93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66944"/>
    <w:multiLevelType w:val="hybridMultilevel"/>
    <w:tmpl w:val="B5FCFA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72AA9"/>
    <w:multiLevelType w:val="hybridMultilevel"/>
    <w:tmpl w:val="820CAB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5404C"/>
    <w:multiLevelType w:val="hybridMultilevel"/>
    <w:tmpl w:val="A06262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82685"/>
    <w:multiLevelType w:val="hybridMultilevel"/>
    <w:tmpl w:val="F86A98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93FC0"/>
    <w:multiLevelType w:val="hybridMultilevel"/>
    <w:tmpl w:val="C3A88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D60F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3918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F016523"/>
    <w:multiLevelType w:val="hybridMultilevel"/>
    <w:tmpl w:val="52D8AB1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FC2174"/>
    <w:multiLevelType w:val="hybridMultilevel"/>
    <w:tmpl w:val="76561AFC"/>
    <w:lvl w:ilvl="0" w:tplc="50B473EA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A3F20"/>
    <w:multiLevelType w:val="hybridMultilevel"/>
    <w:tmpl w:val="E07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00384E"/>
    <w:multiLevelType w:val="hybridMultilevel"/>
    <w:tmpl w:val="8F565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140CA"/>
    <w:multiLevelType w:val="hybridMultilevel"/>
    <w:tmpl w:val="16787F4C"/>
    <w:lvl w:ilvl="0" w:tplc="0416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46439"/>
    <w:multiLevelType w:val="hybridMultilevel"/>
    <w:tmpl w:val="3CF84D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E3EC6"/>
    <w:multiLevelType w:val="hybridMultilevel"/>
    <w:tmpl w:val="F766C5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457FC"/>
    <w:multiLevelType w:val="hybridMultilevel"/>
    <w:tmpl w:val="A558C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7BA6"/>
    <w:multiLevelType w:val="hybridMultilevel"/>
    <w:tmpl w:val="DC72AB0E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CE1A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76F58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C23444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E102613"/>
    <w:multiLevelType w:val="hybridMultilevel"/>
    <w:tmpl w:val="AA18E7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D075E9"/>
    <w:multiLevelType w:val="hybridMultilevel"/>
    <w:tmpl w:val="6D025B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D20B0C"/>
    <w:multiLevelType w:val="hybridMultilevel"/>
    <w:tmpl w:val="1A0EEB64"/>
    <w:lvl w:ilvl="0" w:tplc="04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FCD1DD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22"/>
  </w:num>
  <w:num w:numId="5">
    <w:abstractNumId w:val="2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0"/>
  </w:num>
  <w:num w:numId="19">
    <w:abstractNumId w:val="16"/>
  </w:num>
  <w:num w:numId="20">
    <w:abstractNumId w:val="9"/>
  </w:num>
  <w:num w:numId="21">
    <w:abstractNumId w:val="8"/>
  </w:num>
  <w:num w:numId="22">
    <w:abstractNumId w:val="27"/>
  </w:num>
  <w:num w:numId="23">
    <w:abstractNumId w:val="25"/>
  </w:num>
  <w:num w:numId="24">
    <w:abstractNumId w:val="4"/>
  </w:num>
  <w:num w:numId="25">
    <w:abstractNumId w:val="18"/>
  </w:num>
  <w:num w:numId="26">
    <w:abstractNumId w:val="19"/>
  </w:num>
  <w:num w:numId="27">
    <w:abstractNumId w:val="6"/>
  </w:num>
  <w:num w:numId="28">
    <w:abstractNumId w:val="1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05D0"/>
    <w:rsid w:val="00003DA3"/>
    <w:rsid w:val="00007FAA"/>
    <w:rsid w:val="000109B1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8795F"/>
    <w:rsid w:val="00090096"/>
    <w:rsid w:val="00091706"/>
    <w:rsid w:val="000967DD"/>
    <w:rsid w:val="000973C0"/>
    <w:rsid w:val="000976B7"/>
    <w:rsid w:val="000A2B8D"/>
    <w:rsid w:val="000A58B2"/>
    <w:rsid w:val="000B0C90"/>
    <w:rsid w:val="000B1B26"/>
    <w:rsid w:val="000B7ABC"/>
    <w:rsid w:val="000C1B78"/>
    <w:rsid w:val="000C3E2D"/>
    <w:rsid w:val="000C600D"/>
    <w:rsid w:val="000C69F8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0941"/>
    <w:rsid w:val="00132C45"/>
    <w:rsid w:val="001348D1"/>
    <w:rsid w:val="001359C5"/>
    <w:rsid w:val="00141B43"/>
    <w:rsid w:val="0014704F"/>
    <w:rsid w:val="00152188"/>
    <w:rsid w:val="0015386C"/>
    <w:rsid w:val="001603E9"/>
    <w:rsid w:val="00165F31"/>
    <w:rsid w:val="00167EDB"/>
    <w:rsid w:val="001707A2"/>
    <w:rsid w:val="00171A05"/>
    <w:rsid w:val="00173EF8"/>
    <w:rsid w:val="00175D3F"/>
    <w:rsid w:val="0018250C"/>
    <w:rsid w:val="001837C3"/>
    <w:rsid w:val="001856F4"/>
    <w:rsid w:val="00190B4D"/>
    <w:rsid w:val="00194868"/>
    <w:rsid w:val="001966F0"/>
    <w:rsid w:val="001A0430"/>
    <w:rsid w:val="001A3D9C"/>
    <w:rsid w:val="001A4C23"/>
    <w:rsid w:val="001B1F20"/>
    <w:rsid w:val="001B38B7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F58DB"/>
    <w:rsid w:val="00203048"/>
    <w:rsid w:val="002054A2"/>
    <w:rsid w:val="002059B7"/>
    <w:rsid w:val="00220BEB"/>
    <w:rsid w:val="00222083"/>
    <w:rsid w:val="00224DA5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68"/>
    <w:rsid w:val="002550D4"/>
    <w:rsid w:val="002555E3"/>
    <w:rsid w:val="00255BCE"/>
    <w:rsid w:val="002605F7"/>
    <w:rsid w:val="00263318"/>
    <w:rsid w:val="00263C46"/>
    <w:rsid w:val="0026614F"/>
    <w:rsid w:val="00267914"/>
    <w:rsid w:val="002706A4"/>
    <w:rsid w:val="00282B89"/>
    <w:rsid w:val="002905D0"/>
    <w:rsid w:val="00295463"/>
    <w:rsid w:val="00297205"/>
    <w:rsid w:val="002A5579"/>
    <w:rsid w:val="002B0688"/>
    <w:rsid w:val="002C53FC"/>
    <w:rsid w:val="002C553F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369E1"/>
    <w:rsid w:val="00341A2E"/>
    <w:rsid w:val="0035035C"/>
    <w:rsid w:val="003557E7"/>
    <w:rsid w:val="00355DC4"/>
    <w:rsid w:val="003562A0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153C8"/>
    <w:rsid w:val="00424FD9"/>
    <w:rsid w:val="00432DD0"/>
    <w:rsid w:val="004330B3"/>
    <w:rsid w:val="004341F0"/>
    <w:rsid w:val="004343FD"/>
    <w:rsid w:val="004376DB"/>
    <w:rsid w:val="00442F32"/>
    <w:rsid w:val="00443166"/>
    <w:rsid w:val="0044320A"/>
    <w:rsid w:val="004455B3"/>
    <w:rsid w:val="00452FEC"/>
    <w:rsid w:val="00454AB1"/>
    <w:rsid w:val="00456EFD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4F1A77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1B1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D3036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D77C1"/>
    <w:rsid w:val="006E19D8"/>
    <w:rsid w:val="006E2BCB"/>
    <w:rsid w:val="006F08CB"/>
    <w:rsid w:val="006F6695"/>
    <w:rsid w:val="006F6C01"/>
    <w:rsid w:val="00700A16"/>
    <w:rsid w:val="0070434A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3984"/>
    <w:rsid w:val="00815F69"/>
    <w:rsid w:val="0081749F"/>
    <w:rsid w:val="008237BD"/>
    <w:rsid w:val="00824CF2"/>
    <w:rsid w:val="00824F6A"/>
    <w:rsid w:val="00833DA2"/>
    <w:rsid w:val="00835C03"/>
    <w:rsid w:val="00836BD4"/>
    <w:rsid w:val="00845480"/>
    <w:rsid w:val="00846416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E10BD"/>
    <w:rsid w:val="008F5477"/>
    <w:rsid w:val="00902F76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3E96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A6724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1A76"/>
    <w:rsid w:val="00A13388"/>
    <w:rsid w:val="00A1763C"/>
    <w:rsid w:val="00A21D93"/>
    <w:rsid w:val="00A27FBA"/>
    <w:rsid w:val="00A33984"/>
    <w:rsid w:val="00A35B51"/>
    <w:rsid w:val="00A37496"/>
    <w:rsid w:val="00A376F5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0AA"/>
    <w:rsid w:val="00AC4DB7"/>
    <w:rsid w:val="00AD790F"/>
    <w:rsid w:val="00AE2C57"/>
    <w:rsid w:val="00AE3E76"/>
    <w:rsid w:val="00AE45FB"/>
    <w:rsid w:val="00AE681B"/>
    <w:rsid w:val="00AF4B99"/>
    <w:rsid w:val="00AF5CD9"/>
    <w:rsid w:val="00AF5D98"/>
    <w:rsid w:val="00B01CC0"/>
    <w:rsid w:val="00B03010"/>
    <w:rsid w:val="00B1035D"/>
    <w:rsid w:val="00B10955"/>
    <w:rsid w:val="00B120EF"/>
    <w:rsid w:val="00B14A8C"/>
    <w:rsid w:val="00B14D3F"/>
    <w:rsid w:val="00B179F1"/>
    <w:rsid w:val="00B24532"/>
    <w:rsid w:val="00B25121"/>
    <w:rsid w:val="00B31127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2E56"/>
    <w:rsid w:val="00B82F85"/>
    <w:rsid w:val="00B83D1E"/>
    <w:rsid w:val="00B84BEC"/>
    <w:rsid w:val="00B9269B"/>
    <w:rsid w:val="00B94105"/>
    <w:rsid w:val="00B97A64"/>
    <w:rsid w:val="00BA2D09"/>
    <w:rsid w:val="00BA3BBD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4093"/>
    <w:rsid w:val="00BD6B6E"/>
    <w:rsid w:val="00BE18FF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0C75"/>
    <w:rsid w:val="00CB1416"/>
    <w:rsid w:val="00CB3249"/>
    <w:rsid w:val="00CB3F7B"/>
    <w:rsid w:val="00CB5B15"/>
    <w:rsid w:val="00CB7C71"/>
    <w:rsid w:val="00CC15C5"/>
    <w:rsid w:val="00CC387C"/>
    <w:rsid w:val="00CC7057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08C"/>
    <w:rsid w:val="00DB35F3"/>
    <w:rsid w:val="00DB4FBF"/>
    <w:rsid w:val="00DB5E38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6DD7"/>
    <w:rsid w:val="00E17617"/>
    <w:rsid w:val="00E26940"/>
    <w:rsid w:val="00E26B70"/>
    <w:rsid w:val="00E344E4"/>
    <w:rsid w:val="00E34595"/>
    <w:rsid w:val="00E3799F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96614"/>
    <w:rsid w:val="00EA14DD"/>
    <w:rsid w:val="00EA328F"/>
    <w:rsid w:val="00EA79AE"/>
    <w:rsid w:val="00EB4F42"/>
    <w:rsid w:val="00EC2082"/>
    <w:rsid w:val="00EC3743"/>
    <w:rsid w:val="00ED0549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97B11"/>
    <w:rsid w:val="00FA10B1"/>
    <w:rsid w:val="00FA1B7F"/>
    <w:rsid w:val="00FA28C2"/>
    <w:rsid w:val="00FA47B7"/>
    <w:rsid w:val="00FA54BB"/>
    <w:rsid w:val="00FA7D31"/>
    <w:rsid w:val="00FB2300"/>
    <w:rsid w:val="00FC124C"/>
    <w:rsid w:val="00FC428C"/>
    <w:rsid w:val="00FC7927"/>
    <w:rsid w:val="00FD52BB"/>
    <w:rsid w:val="00FD6A71"/>
    <w:rsid w:val="00FE2B78"/>
    <w:rsid w:val="00FE43B1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D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05D0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nhideWhenUsed/>
    <w:qFormat/>
    <w:rsid w:val="002905D0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905D0"/>
    <w:pPr>
      <w:keepNext/>
      <w:tabs>
        <w:tab w:val="left" w:pos="2552"/>
      </w:tabs>
      <w:spacing w:line="360" w:lineRule="auto"/>
      <w:ind w:left="2410" w:hanging="241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77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905D0"/>
    <w:pPr>
      <w:keepNext/>
      <w:spacing w:line="360" w:lineRule="auto"/>
      <w:ind w:firstLine="2835"/>
      <w:outlineLvl w:val="5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nhideWhenUsed/>
    <w:qFormat/>
    <w:rsid w:val="002905D0"/>
    <w:pPr>
      <w:keepNext/>
      <w:spacing w:line="360" w:lineRule="auto"/>
      <w:jc w:val="center"/>
      <w:outlineLvl w:val="7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05D0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905D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905D0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905D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905D0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2905D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905D0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905D0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905D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905D0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05D0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05D0"/>
    <w:pPr>
      <w:jc w:val="both"/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2905D0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905D0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905D0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05D0"/>
    <w:pPr>
      <w:ind w:left="720"/>
      <w:contextualSpacing/>
    </w:pPr>
  </w:style>
  <w:style w:type="paragraph" w:customStyle="1" w:styleId="p39">
    <w:name w:val="p39"/>
    <w:basedOn w:val="Normal"/>
    <w:semiHidden/>
    <w:rsid w:val="002905D0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Contedodetabela">
    <w:name w:val="Conteúdo de tabela"/>
    <w:basedOn w:val="Corpodetexto"/>
    <w:semiHidden/>
    <w:rsid w:val="002905D0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  <w:lang w:val="pt-PT"/>
    </w:rPr>
  </w:style>
  <w:style w:type="paragraph" w:customStyle="1" w:styleId="Estilosubtituloesquerda0cmPrimeiralinha0cm">
    <w:name w:val="Estilo sub titulo + À esquerda:  0 cm Primeira linha:  0 cm"/>
    <w:basedOn w:val="Normal"/>
    <w:semiHidden/>
    <w:rsid w:val="002905D0"/>
    <w:pPr>
      <w:tabs>
        <w:tab w:val="num" w:pos="360"/>
      </w:tabs>
      <w:jc w:val="both"/>
    </w:pPr>
    <w:rPr>
      <w:b/>
      <w:sz w:val="28"/>
      <w:szCs w:val="20"/>
    </w:rPr>
  </w:style>
  <w:style w:type="paragraph" w:styleId="Cabealho">
    <w:name w:val="header"/>
    <w:aliases w:val="UNIBERO"/>
    <w:basedOn w:val="Normal"/>
    <w:link w:val="CabealhoChar"/>
    <w:uiPriority w:val="99"/>
    <w:rsid w:val="005861B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5861B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C69F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BE18F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E18F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BE18F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har">
    <w:name w:val="Subtítulo Char"/>
    <w:basedOn w:val="Fontepargpadro"/>
    <w:link w:val="Subttulo"/>
    <w:rsid w:val="00BE18F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1">
    <w:name w:val="texto1"/>
    <w:basedOn w:val="Fontepargpadro"/>
    <w:rsid w:val="00BE18FF"/>
    <w:rPr>
      <w:color w:val="666666"/>
      <w:sz w:val="14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BE1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18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2605F7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64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641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3">
    <w:name w:val="P3"/>
    <w:rsid w:val="00846416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77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6D77C1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lattes.cnpq.br/0230612585430364" TargetMode="External"/><Relationship Id="rId18" Type="http://schemas.openxmlformats.org/officeDocument/2006/relationships/hyperlink" Target="http://lattes.cnpq.br/2297609318564518" TargetMode="External"/><Relationship Id="rId26" Type="http://schemas.openxmlformats.org/officeDocument/2006/relationships/hyperlink" Target="http://lattes.cnpq.br/6844859104398630" TargetMode="External"/><Relationship Id="rId3" Type="http://schemas.openxmlformats.org/officeDocument/2006/relationships/styles" Target="styles.xml"/><Relationship Id="rId21" Type="http://schemas.openxmlformats.org/officeDocument/2006/relationships/hyperlink" Target="http://lattes.cnpq.br/760176595972641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teca.fca.unesp.br/" TargetMode="External"/><Relationship Id="rId17" Type="http://schemas.openxmlformats.org/officeDocument/2006/relationships/hyperlink" Target="http://lattes.cnpq.br/7981259197346308" TargetMode="External"/><Relationship Id="rId25" Type="http://schemas.openxmlformats.org/officeDocument/2006/relationships/hyperlink" Target="http://lattes.cnpq.br/942218896630174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ttes.cnpq.br/1617345125801004" TargetMode="External"/><Relationship Id="rId20" Type="http://schemas.openxmlformats.org/officeDocument/2006/relationships/hyperlink" Target="http://lattes.cnpq.br/6950896157949020" TargetMode="External"/><Relationship Id="rId29" Type="http://schemas.openxmlformats.org/officeDocument/2006/relationships/hyperlink" Target="http://lattes.cnpq.br/31078597928563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q.br/lattes" TargetMode="External"/><Relationship Id="rId24" Type="http://schemas.openxmlformats.org/officeDocument/2006/relationships/hyperlink" Target="http://lattes.cnpq.br/881245788415099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1022412134702658" TargetMode="External"/><Relationship Id="rId23" Type="http://schemas.openxmlformats.org/officeDocument/2006/relationships/hyperlink" Target="http://lattes.cnpq.br/6010894907381343" TargetMode="External"/><Relationship Id="rId28" Type="http://schemas.openxmlformats.org/officeDocument/2006/relationships/hyperlink" Target="http://lattes.cnpq.br/6872765214523974" TargetMode="External"/><Relationship Id="rId10" Type="http://schemas.openxmlformats.org/officeDocument/2006/relationships/hyperlink" Target="http://www.cnpq.br/lattes" TargetMode="External"/><Relationship Id="rId19" Type="http://schemas.openxmlformats.org/officeDocument/2006/relationships/hyperlink" Target="http://lattes.cnpq.br/3830002374204286" TargetMode="External"/><Relationship Id="rId31" Type="http://schemas.openxmlformats.org/officeDocument/2006/relationships/hyperlink" Target="http://lattes.cnpq.br/953973558351526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attes.cnpq.br/6399186353029004" TargetMode="External"/><Relationship Id="rId22" Type="http://schemas.openxmlformats.org/officeDocument/2006/relationships/hyperlink" Target="http://lattes.cnpq.br/3751090849170529" TargetMode="External"/><Relationship Id="rId27" Type="http://schemas.openxmlformats.org/officeDocument/2006/relationships/hyperlink" Target="http://lattes.cnpq.br/4253199217060377" TargetMode="External"/><Relationship Id="rId30" Type="http://schemas.openxmlformats.org/officeDocument/2006/relationships/hyperlink" Target="http://lattes.cnpq.br/93687654284229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EBEA-0B54-4063-ABB5-64B85784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5297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vera.degodoy</cp:lastModifiedBy>
  <cp:revision>20</cp:revision>
  <cp:lastPrinted>2010-06-23T14:10:00Z</cp:lastPrinted>
  <dcterms:created xsi:type="dcterms:W3CDTF">2010-06-04T17:39:00Z</dcterms:created>
  <dcterms:modified xsi:type="dcterms:W3CDTF">2010-08-02T13:24:00Z</dcterms:modified>
</cp:coreProperties>
</file>