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EE" w:rsidRDefault="00BD0AEE" w:rsidP="00BD0AEE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color="window">
            <v:imagedata r:id="rId7" o:title=""/>
          </v:shape>
          <o:OLEObject Type="Embed" ProgID="Word.Picture.8" ShapeID="_x0000_i1025" DrawAspect="Content" ObjectID="_1356252018" r:id="rId8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BD0AEE" w:rsidRPr="00BD0AEE" w:rsidRDefault="00BD0AEE" w:rsidP="00BD0AEE">
      <w:pPr>
        <w:jc w:val="center"/>
        <w:rPr>
          <w:rFonts w:ascii="Arial" w:hAnsi="Arial"/>
          <w:sz w:val="20"/>
          <w:szCs w:val="20"/>
        </w:rPr>
      </w:pPr>
      <w:r w:rsidRPr="00BD0AEE">
        <w:rPr>
          <w:rFonts w:ascii="Arial" w:hAnsi="Arial"/>
          <w:sz w:val="20"/>
          <w:szCs w:val="20"/>
        </w:rPr>
        <w:t>PRAÇA DA REPÚBLICA, 53 - FONE: 3255-2044</w:t>
      </w:r>
    </w:p>
    <w:p w:rsidR="00BD0AEE" w:rsidRDefault="00BD0AEE" w:rsidP="00BD0AEE">
      <w:pPr>
        <w:jc w:val="center"/>
        <w:rPr>
          <w:rFonts w:ascii="Arial" w:hAnsi="Arial"/>
        </w:rPr>
      </w:pPr>
      <w:r w:rsidRPr="00BD0AEE">
        <w:rPr>
          <w:rFonts w:ascii="Arial" w:hAnsi="Arial"/>
          <w:sz w:val="20"/>
          <w:szCs w:val="20"/>
        </w:rPr>
        <w:t>CEP: 01045-903 - FAX: Nº 3231-1518</w:t>
      </w:r>
    </w:p>
    <w:p w:rsidR="00BD0AEE" w:rsidRDefault="00BD0AEE" w:rsidP="00BD0AEE">
      <w:pPr>
        <w:rPr>
          <w:rFonts w:ascii="Arial" w:hAnsi="Arial"/>
          <w:b/>
        </w:rPr>
      </w:pPr>
    </w:p>
    <w:p w:rsidR="00BD0AEE" w:rsidRDefault="00BD0AEE" w:rsidP="00BD0AEE">
      <w:pPr>
        <w:rPr>
          <w:rFonts w:ascii="Arial" w:hAnsi="Arial"/>
          <w:b/>
        </w:rPr>
      </w:pPr>
    </w:p>
    <w:p w:rsidR="00BD0AEE" w:rsidRDefault="00BD0AEE" w:rsidP="00BD0AEE">
      <w:pPr>
        <w:rPr>
          <w:rFonts w:ascii="Arial" w:hAnsi="Arial"/>
          <w:b/>
        </w:rPr>
      </w:pPr>
    </w:p>
    <w:p w:rsidR="00BD0AEE" w:rsidRDefault="00BD0AEE" w:rsidP="00BD0AEE">
      <w:pPr>
        <w:rPr>
          <w:rFonts w:ascii="Arial" w:hAnsi="Arial"/>
        </w:rPr>
      </w:pPr>
      <w:r>
        <w:rPr>
          <w:rFonts w:ascii="Arial" w:hAnsi="Arial"/>
        </w:rPr>
        <w:t xml:space="preserve">PROCESSO CEE </w:t>
      </w:r>
      <w:proofErr w:type="gramStart"/>
      <w:r>
        <w:rPr>
          <w:rFonts w:ascii="Arial" w:hAnsi="Arial"/>
        </w:rPr>
        <w:t>Nº :</w:t>
      </w:r>
      <w:proofErr w:type="gramEnd"/>
      <w:r>
        <w:rPr>
          <w:rFonts w:ascii="Arial" w:hAnsi="Arial"/>
        </w:rPr>
        <w:t xml:space="preserve"> 461/2008 – </w:t>
      </w:r>
      <w:proofErr w:type="spellStart"/>
      <w:r>
        <w:rPr>
          <w:rFonts w:ascii="Arial" w:hAnsi="Arial"/>
        </w:rPr>
        <w:t>Reautuado</w:t>
      </w:r>
      <w:proofErr w:type="spellEnd"/>
      <w:r>
        <w:rPr>
          <w:rFonts w:ascii="Arial" w:hAnsi="Arial"/>
        </w:rPr>
        <w:t xml:space="preserve"> em 08/04/10</w:t>
      </w:r>
    </w:p>
    <w:p w:rsidR="00EA5007" w:rsidRDefault="00BD0AEE" w:rsidP="00BD0AEE">
      <w:pPr>
        <w:rPr>
          <w:rFonts w:ascii="Arial" w:hAnsi="Arial"/>
        </w:rPr>
      </w:pPr>
      <w:r>
        <w:rPr>
          <w:rFonts w:ascii="Arial" w:hAnsi="Arial"/>
        </w:rPr>
        <w:t>INTERESSADO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 xml:space="preserve">   :</w:t>
      </w:r>
      <w:proofErr w:type="gramEnd"/>
      <w:r>
        <w:rPr>
          <w:rFonts w:ascii="Arial" w:hAnsi="Arial"/>
        </w:rPr>
        <w:t xml:space="preserve"> Centro Estadual de Educação Tecnológica Paula Souza</w:t>
      </w:r>
      <w:r w:rsidR="00EA5007">
        <w:rPr>
          <w:rFonts w:ascii="Arial" w:hAnsi="Arial"/>
        </w:rPr>
        <w:t xml:space="preserve"> – </w:t>
      </w:r>
    </w:p>
    <w:p w:rsidR="00BD0AEE" w:rsidRDefault="00EA5007" w:rsidP="00BD0AEE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FATEC Zona Sul</w:t>
      </w:r>
    </w:p>
    <w:p w:rsidR="00BD0AEE" w:rsidRDefault="00BD0AEE" w:rsidP="00BD0AEE">
      <w:pPr>
        <w:ind w:left="2340" w:hanging="2340"/>
        <w:rPr>
          <w:rFonts w:ascii="Arial" w:hAnsi="Arial"/>
        </w:rPr>
      </w:pPr>
      <w:proofErr w:type="gramStart"/>
      <w:r>
        <w:rPr>
          <w:rFonts w:ascii="Arial" w:hAnsi="Arial"/>
        </w:rPr>
        <w:t>ASSUNTO                 :</w:t>
      </w:r>
      <w:proofErr w:type="gramEnd"/>
      <w:r>
        <w:rPr>
          <w:rFonts w:ascii="Arial" w:hAnsi="Arial"/>
        </w:rPr>
        <w:t xml:space="preserve"> </w:t>
      </w:r>
      <w:r w:rsidR="006D3E68">
        <w:rPr>
          <w:rFonts w:ascii="Arial" w:hAnsi="Arial"/>
        </w:rPr>
        <w:t>Adequação à Deliberação CEE nº 86/2009</w:t>
      </w:r>
    </w:p>
    <w:p w:rsidR="00BD0AEE" w:rsidRDefault="00BD0AEE" w:rsidP="00BD0AEE">
      <w:pPr>
        <w:rPr>
          <w:rFonts w:ascii="Arial" w:hAnsi="Arial"/>
        </w:rPr>
      </w:pPr>
      <w:r>
        <w:rPr>
          <w:rFonts w:ascii="Arial" w:hAnsi="Arial"/>
        </w:rPr>
        <w:t>PARECER CEE Nº</w:t>
      </w:r>
      <w:proofErr w:type="gramStart"/>
      <w:r>
        <w:rPr>
          <w:rFonts w:ascii="Arial" w:hAnsi="Arial"/>
        </w:rPr>
        <w:t xml:space="preserve">    </w:t>
      </w:r>
      <w:r w:rsidR="00035184">
        <w:rPr>
          <w:rFonts w:ascii="Arial" w:hAnsi="Arial"/>
        </w:rPr>
        <w:t>:</w:t>
      </w:r>
      <w:proofErr w:type="gramEnd"/>
      <w:r>
        <w:rPr>
          <w:rFonts w:ascii="Arial" w:hAnsi="Arial"/>
        </w:rPr>
        <w:t xml:space="preserve"> </w:t>
      </w:r>
      <w:r w:rsidR="00435D76">
        <w:rPr>
          <w:rFonts w:ascii="Arial" w:hAnsi="Arial"/>
        </w:rPr>
        <w:t>536</w:t>
      </w:r>
      <w:r>
        <w:rPr>
          <w:rFonts w:ascii="Arial" w:hAnsi="Arial"/>
        </w:rPr>
        <w:t xml:space="preserve">/2010     </w:t>
      </w:r>
      <w:r w:rsidR="00035184"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CES </w:t>
      </w:r>
      <w:r w:rsidR="00035184">
        <w:rPr>
          <w:rFonts w:ascii="Arial" w:hAnsi="Arial"/>
        </w:rPr>
        <w:t xml:space="preserve">           </w:t>
      </w:r>
      <w:r>
        <w:rPr>
          <w:rFonts w:ascii="Arial" w:hAnsi="Arial"/>
        </w:rPr>
        <w:t xml:space="preserve">   Aprovado em</w:t>
      </w:r>
      <w:r w:rsidR="00035184">
        <w:rPr>
          <w:rFonts w:ascii="Arial" w:hAnsi="Arial"/>
        </w:rPr>
        <w:t xml:space="preserve"> 08-12-2010</w:t>
      </w:r>
    </w:p>
    <w:p w:rsidR="00035184" w:rsidRDefault="00035184" w:rsidP="00035184">
      <w:pPr>
        <w:pStyle w:val="P6"/>
        <w:spacing w:after="0" w:line="240" w:lineRule="auto"/>
        <w:jc w:val="center"/>
        <w:rPr>
          <w:rFonts w:ascii="Arial" w:hAnsi="Arial"/>
          <w:b/>
          <w:i/>
        </w:rPr>
      </w:pPr>
    </w:p>
    <w:p w:rsidR="00BD0AEE" w:rsidRPr="00035184" w:rsidRDefault="00035184" w:rsidP="00035184">
      <w:pPr>
        <w:pStyle w:val="P6"/>
        <w:spacing w:after="0" w:line="240" w:lineRule="auto"/>
        <w:jc w:val="center"/>
        <w:rPr>
          <w:rFonts w:ascii="Arial" w:hAnsi="Arial"/>
          <w:b/>
          <w:i/>
        </w:rPr>
      </w:pPr>
      <w:r w:rsidRPr="00035184">
        <w:rPr>
          <w:rFonts w:ascii="Arial" w:hAnsi="Arial"/>
          <w:b/>
          <w:i/>
        </w:rPr>
        <w:t>CONSELHO PLENO</w:t>
      </w:r>
    </w:p>
    <w:p w:rsidR="00BD0AEE" w:rsidRDefault="00BD0AEE" w:rsidP="00BD0AEE">
      <w:pPr>
        <w:spacing w:line="360" w:lineRule="auto"/>
        <w:rPr>
          <w:rFonts w:ascii="Arial" w:hAnsi="Arial"/>
        </w:rPr>
      </w:pPr>
    </w:p>
    <w:p w:rsidR="00BD0AEE" w:rsidRDefault="00BD0AEE" w:rsidP="00BD0AEE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BD0AEE" w:rsidRDefault="00BD0AEE" w:rsidP="00BD0AEE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F56B4A" w:rsidRDefault="00F56B4A" w:rsidP="00BD0AEE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Diretora-Superintendente do Centro Paula Souza, por meio do Ofício nº 297/2010-GDS, datado em 25 de março de 2010, em cumprimento ao disposto na Deliberação CEE nº 86/2009, informa que </w:t>
      </w:r>
      <w:bookmarkStart w:id="0" w:name="OLE_LINK25"/>
      <w:bookmarkStart w:id="1" w:name="OLE_LINK26"/>
      <w:r>
        <w:rPr>
          <w:rFonts w:ascii="Arial" w:hAnsi="Arial" w:cs="Arial"/>
        </w:rPr>
        <w:t>o Curso Superior de Tecnologia em Informática para a Gestão de Negócios, reconhecido por este Conselho por meio do Parecer CEE nº 461/2008, passou por uma reestruturação e passará a ter as seguintes denominações, segundo o Catálogo Nacional de Cursos Superiores de Tecnologia (fls. 299 e fls. 321)</w:t>
      </w:r>
      <w:r w:rsidR="00694F9B"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bookmarkStart w:id="2" w:name="OLE_LINK19"/>
      <w:bookmarkStart w:id="3" w:name="OLE_LINK20"/>
      <w:r>
        <w:rPr>
          <w:rFonts w:ascii="Arial" w:hAnsi="Arial" w:cs="Arial"/>
          <w:b/>
        </w:rPr>
        <w:t xml:space="preserve">Curso Superior em Análise e Desenvolvimento de Sistemas, </w:t>
      </w:r>
      <w:r w:rsidRPr="00F56B4A">
        <w:rPr>
          <w:rFonts w:ascii="Arial" w:hAnsi="Arial" w:cs="Arial"/>
        </w:rPr>
        <w:t>curso</w:t>
      </w:r>
      <w:bookmarkEnd w:id="2"/>
      <w:bookmarkEnd w:id="3"/>
      <w:r w:rsidRPr="00F56B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constante do Catálogo Nacional de Cursos Superiores de Tecnologia</w:t>
      </w:r>
      <w:r w:rsidR="00694F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 </w:t>
      </w:r>
      <w:r w:rsidRPr="00F56B4A">
        <w:rPr>
          <w:rFonts w:ascii="Arial" w:hAnsi="Arial" w:cs="Arial"/>
          <w:b/>
        </w:rPr>
        <w:t>Curso Superior de Tecnologia em Gestão Empresarial</w:t>
      </w:r>
      <w:r>
        <w:rPr>
          <w:rFonts w:ascii="Arial" w:hAnsi="Arial" w:cs="Arial"/>
        </w:rPr>
        <w:t>, que não consta do Catálogo Nacional de Cursos Superiores de Tecnologia.</w:t>
      </w:r>
    </w:p>
    <w:bookmarkEnd w:id="0"/>
    <w:bookmarkEnd w:id="1"/>
    <w:p w:rsidR="00F56B4A" w:rsidRDefault="00F56B4A" w:rsidP="00BD0AEE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Instituição salienta que procurou homogeneizar para todos os cursos sob mesma denominação, o perfil dos egressos, objetivos e matrizes curriculares, bem como a atualização das ementas das disciplinas e redistribuição em alguns casos, como a separação do estágio e do trabalho de graduação e padronização das disciplinas. </w:t>
      </w:r>
    </w:p>
    <w:p w:rsidR="00F56B4A" w:rsidRDefault="00F56B4A" w:rsidP="00BD0AEE">
      <w:pPr>
        <w:pStyle w:val="Textoembloco"/>
        <w:spacing w:before="0" w:after="0"/>
        <w:ind w:left="0" w:right="0" w:firstLine="2835"/>
        <w:rPr>
          <w:rFonts w:ascii="Verdana" w:hAnsi="Verdana"/>
          <w:sz w:val="20"/>
          <w:szCs w:val="20"/>
        </w:rPr>
      </w:pPr>
      <w:r>
        <w:rPr>
          <w:rFonts w:ascii="Arial (W1)" w:hAnsi="Arial (W1)" w:cs="Arial (W1)"/>
        </w:rPr>
        <w:t xml:space="preserve">A matéria que </w:t>
      </w:r>
      <w:r w:rsidR="00694F9B">
        <w:rPr>
          <w:rFonts w:ascii="Arial (W1)" w:hAnsi="Arial (W1)" w:cs="Arial (W1)"/>
        </w:rPr>
        <w:t>rege a adaptação dos Cursos de T</w:t>
      </w:r>
      <w:r>
        <w:rPr>
          <w:rFonts w:ascii="Arial (W1)" w:hAnsi="Arial (W1)" w:cs="Arial (W1)"/>
        </w:rPr>
        <w:t xml:space="preserve">ecnologia ao Catálogo Nacional de Cursos Superiores de Tecnologia é a </w:t>
      </w:r>
      <w:bookmarkStart w:id="4" w:name="OLE_LINK16"/>
      <w:bookmarkStart w:id="5" w:name="OLE_LINK17"/>
      <w:r>
        <w:rPr>
          <w:rFonts w:ascii="Arial (W1)" w:hAnsi="Arial (W1)" w:cs="Arial (W1)"/>
        </w:rPr>
        <w:t>Deliberação CEE nº 86/20</w:t>
      </w:r>
      <w:r w:rsidR="00BD0AEE">
        <w:rPr>
          <w:rFonts w:ascii="Arial (W1)" w:hAnsi="Arial (W1)" w:cs="Arial (W1)"/>
        </w:rPr>
        <w:t>0</w:t>
      </w:r>
      <w:r>
        <w:rPr>
          <w:rFonts w:ascii="Arial (W1)" w:hAnsi="Arial (W1)" w:cs="Arial (W1)"/>
        </w:rPr>
        <w:t>9</w:t>
      </w:r>
      <w:bookmarkEnd w:id="4"/>
      <w:bookmarkEnd w:id="5"/>
      <w:r w:rsidR="005F3153">
        <w:rPr>
          <w:rFonts w:ascii="Arial (W1)" w:hAnsi="Arial (W1)" w:cs="Arial (W1)"/>
        </w:rPr>
        <w:t>.</w:t>
      </w:r>
      <w:r>
        <w:rPr>
          <w:rFonts w:ascii="Arial (W1)" w:hAnsi="Arial (W1)" w:cs="Arial (W1)"/>
        </w:rPr>
        <w:t xml:space="preserve"> </w:t>
      </w:r>
    </w:p>
    <w:p w:rsidR="00F56B4A" w:rsidRDefault="00F56B4A" w:rsidP="00BD0AEE">
      <w:pPr>
        <w:pStyle w:val="Recuodecorpodetexto"/>
        <w:tabs>
          <w:tab w:val="left" w:pos="1800"/>
        </w:tabs>
        <w:ind w:left="0" w:right="-93" w:firstLine="2835"/>
        <w:rPr>
          <w:rFonts w:cs="Arial"/>
          <w:sz w:val="24"/>
        </w:rPr>
      </w:pPr>
      <w:r>
        <w:rPr>
          <w:rFonts w:cs="Arial"/>
          <w:sz w:val="24"/>
        </w:rPr>
        <w:t xml:space="preserve">Com base na norma legal acima, </w:t>
      </w:r>
      <w:r w:rsidR="005F3153">
        <w:rPr>
          <w:rFonts w:cs="Arial"/>
          <w:sz w:val="24"/>
        </w:rPr>
        <w:t>destacamos:</w:t>
      </w:r>
    </w:p>
    <w:p w:rsidR="00F56B4A" w:rsidRDefault="00575CBE" w:rsidP="00F56B4A">
      <w:pPr>
        <w:pStyle w:val="Corpodetex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1.2</w:t>
      </w:r>
      <w:r w:rsidR="005F3153">
        <w:rPr>
          <w:rFonts w:cs="Arial"/>
          <w:b/>
          <w:bCs/>
          <w:sz w:val="24"/>
          <w:szCs w:val="24"/>
        </w:rPr>
        <w:t xml:space="preserve"> </w:t>
      </w:r>
      <w:r w:rsidR="00BD0AEE">
        <w:rPr>
          <w:rFonts w:cs="Arial"/>
          <w:b/>
          <w:bCs/>
          <w:sz w:val="24"/>
          <w:szCs w:val="24"/>
        </w:rPr>
        <w:t>APRECIAÇÃO</w:t>
      </w:r>
    </w:p>
    <w:p w:rsidR="00F56B4A" w:rsidRDefault="00F56B4A" w:rsidP="00BD0AEE">
      <w:pPr>
        <w:pStyle w:val="Corpodetexto"/>
        <w:ind w:firstLine="2835"/>
        <w:rPr>
          <w:rFonts w:cs="Arial"/>
          <w:b/>
          <w:bCs/>
          <w:sz w:val="24"/>
          <w:szCs w:val="24"/>
        </w:rPr>
      </w:pPr>
      <w:bookmarkStart w:id="6" w:name="OLE_LINK27"/>
      <w:bookmarkStart w:id="7" w:name="OLE_LINK28"/>
      <w:r>
        <w:rPr>
          <w:rFonts w:cs="Arial"/>
          <w:b/>
          <w:bCs/>
          <w:sz w:val="24"/>
          <w:szCs w:val="24"/>
        </w:rPr>
        <w:t xml:space="preserve">CURSO SUPERIOR DE TECNOLOGIA EM </w:t>
      </w:r>
      <w:r w:rsidR="00756E37">
        <w:rPr>
          <w:rFonts w:cs="Arial"/>
          <w:b/>
          <w:bCs/>
          <w:sz w:val="24"/>
          <w:szCs w:val="24"/>
        </w:rPr>
        <w:t>ANÁLISE E DESENVOLVIMENTO DE SISTEMAS</w:t>
      </w:r>
    </w:p>
    <w:p w:rsidR="00F56B4A" w:rsidRDefault="00F56B4A" w:rsidP="00BD0AEE">
      <w:pPr>
        <w:pStyle w:val="Corpodetexto"/>
        <w:ind w:firstLine="2835"/>
        <w:rPr>
          <w:rFonts w:cs="Arial"/>
          <w:bCs/>
          <w:sz w:val="24"/>
          <w:szCs w:val="24"/>
        </w:rPr>
      </w:pPr>
      <w:bookmarkStart w:id="8" w:name="OLE_LINK29"/>
      <w:bookmarkStart w:id="9" w:name="OLE_LINK30"/>
      <w:bookmarkEnd w:id="6"/>
      <w:bookmarkEnd w:id="7"/>
      <w:r>
        <w:rPr>
          <w:rFonts w:cs="Arial"/>
          <w:b/>
          <w:bCs/>
          <w:sz w:val="24"/>
          <w:szCs w:val="24"/>
        </w:rPr>
        <w:t xml:space="preserve">Normas legais </w:t>
      </w:r>
      <w:r>
        <w:rPr>
          <w:rFonts w:cs="Arial"/>
          <w:bCs/>
          <w:sz w:val="24"/>
          <w:szCs w:val="24"/>
        </w:rPr>
        <w:t xml:space="preserve">(fls. </w:t>
      </w:r>
      <w:r w:rsidR="006D7340">
        <w:rPr>
          <w:rFonts w:cs="Arial"/>
          <w:bCs/>
          <w:sz w:val="24"/>
          <w:szCs w:val="24"/>
        </w:rPr>
        <w:t>300</w:t>
      </w:r>
      <w:r>
        <w:rPr>
          <w:rFonts w:cs="Arial"/>
          <w:bCs/>
          <w:sz w:val="24"/>
          <w:szCs w:val="24"/>
        </w:rPr>
        <w:t>)</w:t>
      </w:r>
    </w:p>
    <w:p w:rsidR="00F56B4A" w:rsidRDefault="00F56B4A" w:rsidP="00BD0AEE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Composição Curricular do Curso está regulamentada na Resolução CNE/CP nº 03/02, que institui as Diretrizes Curriculares Nacionais Gerais para a organização e o funcionamento dos Cursos Superiores de Tecnologia.</w:t>
      </w:r>
    </w:p>
    <w:p w:rsidR="00F56B4A" w:rsidRDefault="00F56B4A" w:rsidP="00BD0AEE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carga horária estabelecida para o Curso, na Portaria nº 10, de 28 de julho de 2006, que aprova, em extrato, o Catálogo Nacional dos Cursos Superiore</w:t>
      </w:r>
      <w:r w:rsidR="00575CBE">
        <w:rPr>
          <w:rFonts w:ascii="Arial" w:hAnsi="Arial" w:cs="Arial"/>
          <w:bCs/>
        </w:rPr>
        <w:t>s de Tecnologia. Pelo CNCST, o C</w:t>
      </w:r>
      <w:r>
        <w:rPr>
          <w:rFonts w:ascii="Arial" w:hAnsi="Arial" w:cs="Arial"/>
          <w:bCs/>
        </w:rPr>
        <w:t xml:space="preserve">urso de Tecnologia em </w:t>
      </w:r>
      <w:r w:rsidR="00795C03">
        <w:rPr>
          <w:rFonts w:ascii="Arial" w:hAnsi="Arial" w:cs="Arial"/>
          <w:bCs/>
        </w:rPr>
        <w:t xml:space="preserve">Análise e Desenvolvimento de Sistemas </w:t>
      </w:r>
      <w:r>
        <w:rPr>
          <w:rFonts w:ascii="Arial" w:hAnsi="Arial" w:cs="Arial"/>
          <w:bCs/>
        </w:rPr>
        <w:t xml:space="preserve">pertence ao Eixo Tecnológico Informação e Comunicação e propõe uma carga horária total de 2000 horas. A carga horária corresponde a um total de 2.400 horas de atividades, mais 240 horas de Estágio Curricular, </w:t>
      </w:r>
      <w:r w:rsidR="00795C03">
        <w:rPr>
          <w:rFonts w:ascii="Arial" w:hAnsi="Arial" w:cs="Arial"/>
          <w:bCs/>
        </w:rPr>
        <w:t>mais 160 horas de estágio curricular</w:t>
      </w:r>
      <w:r>
        <w:rPr>
          <w:rFonts w:ascii="Arial" w:hAnsi="Arial" w:cs="Arial"/>
          <w:bCs/>
        </w:rPr>
        <w:t xml:space="preserve"> perfazendo um total de 2</w:t>
      </w:r>
      <w:r w:rsidR="002307C8">
        <w:rPr>
          <w:rFonts w:ascii="Arial" w:hAnsi="Arial" w:cs="Arial"/>
          <w:bCs/>
        </w:rPr>
        <w:t>800</w:t>
      </w:r>
      <w:r>
        <w:rPr>
          <w:rFonts w:ascii="Arial" w:hAnsi="Arial" w:cs="Arial"/>
          <w:bCs/>
        </w:rPr>
        <w:t xml:space="preserve"> horas, contemplando assim o disposto na Legislação.</w:t>
      </w:r>
    </w:p>
    <w:p w:rsidR="00F56B4A" w:rsidRDefault="00F56B4A" w:rsidP="00F56B4A">
      <w:pPr>
        <w:pStyle w:val="Ttulo6"/>
        <w:ind w:firstLine="2835"/>
        <w:rPr>
          <w:b w:val="0"/>
        </w:rPr>
      </w:pPr>
      <w:r>
        <w:t xml:space="preserve">Perfil do Profissional </w:t>
      </w:r>
      <w:r>
        <w:rPr>
          <w:b w:val="0"/>
        </w:rPr>
        <w:t xml:space="preserve">(fls. </w:t>
      </w:r>
      <w:r w:rsidR="00E70DFE">
        <w:rPr>
          <w:b w:val="0"/>
        </w:rPr>
        <w:t>301</w:t>
      </w:r>
      <w:r>
        <w:rPr>
          <w:b w:val="0"/>
        </w:rPr>
        <w:t>)</w:t>
      </w:r>
    </w:p>
    <w:p w:rsidR="00F56B4A" w:rsidRDefault="00F56B4A" w:rsidP="00F56B4A">
      <w:pPr>
        <w:pStyle w:val="Corpodetexto2"/>
        <w:ind w:firstLine="2835"/>
      </w:pPr>
      <w:r>
        <w:t xml:space="preserve">O </w:t>
      </w:r>
      <w:bookmarkStart w:id="10" w:name="OLE_LINK21"/>
      <w:bookmarkStart w:id="11" w:name="OLE_LINK22"/>
      <w:r>
        <w:t xml:space="preserve">Tecnólogo em </w:t>
      </w:r>
      <w:r w:rsidR="00E70DFE">
        <w:t>Análise e Desenvolvimento de Sistemas</w:t>
      </w:r>
      <w:bookmarkEnd w:id="10"/>
      <w:bookmarkEnd w:id="11"/>
      <w:r w:rsidR="00E70DFE">
        <w:t xml:space="preserve"> analisa, projeta, documenta, especifica, testa, implanta e mantém sistemas computacionais de informação. Este profissional trabalha, também, com ferramentas computacionais, equipamentos de informática e metodologia de projetos na produção de sistemas. Raciocínio lógico, emprego de linguagens de programação e de metodologias de construção de projetos, preocupação</w:t>
      </w:r>
      <w:r w:rsidR="0091017E">
        <w:t xml:space="preserve"> </w:t>
      </w:r>
      <w:r w:rsidR="00E70DFE">
        <w:t>com</w:t>
      </w:r>
      <w:r w:rsidR="0091017E">
        <w:t xml:space="preserve"> </w:t>
      </w:r>
      <w:r w:rsidR="00E70DFE">
        <w:t>a qualidade, usabilidade, robustez, integridade e segurança de progr</w:t>
      </w:r>
      <w:r w:rsidR="0091017E">
        <w:t>a</w:t>
      </w:r>
      <w:r w:rsidR="00E70DFE">
        <w:t xml:space="preserve">mas computacionais são fundamentais à atuação desse profissional. </w:t>
      </w:r>
    </w:p>
    <w:p w:rsidR="00F56B4A" w:rsidRDefault="00672BCC" w:rsidP="00F56B4A">
      <w:pPr>
        <w:pStyle w:val="Corpodetexto2"/>
        <w:ind w:firstLine="2835"/>
      </w:pPr>
      <w:r w:rsidRPr="00672BCC">
        <w:t>As c</w:t>
      </w:r>
      <w:r w:rsidR="00F56B4A" w:rsidRPr="00672BCC">
        <w:t>ompetências</w:t>
      </w:r>
      <w:r w:rsidRPr="00672BCC">
        <w:t xml:space="preserve"> gerais e específicas</w:t>
      </w:r>
      <w:r w:rsidR="00575CBE">
        <w:t xml:space="preserve"> encontram-se de fls. 302 a</w:t>
      </w:r>
      <w:r>
        <w:t xml:space="preserve"> 303.</w:t>
      </w:r>
    </w:p>
    <w:p w:rsidR="00F56B4A" w:rsidRDefault="00F56B4A" w:rsidP="00F56B4A">
      <w:pPr>
        <w:pStyle w:val="Corpodetexto2"/>
        <w:ind w:firstLine="2835"/>
      </w:pPr>
      <w:r>
        <w:rPr>
          <w:b/>
        </w:rPr>
        <w:t xml:space="preserve">Organização Curricular </w:t>
      </w:r>
      <w:r>
        <w:t xml:space="preserve">(fls. </w:t>
      </w:r>
      <w:r w:rsidR="00672BCC">
        <w:t>304</w:t>
      </w:r>
      <w:r>
        <w:t>)</w:t>
      </w:r>
    </w:p>
    <w:p w:rsidR="00F56B4A" w:rsidRDefault="00F56B4A" w:rsidP="00F56B4A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A organização curricular do Curso Superior de Tecnologia em </w:t>
      </w:r>
      <w:r w:rsidR="008D384F" w:rsidRPr="008D384F">
        <w:rPr>
          <w:rFonts w:ascii="Arial" w:hAnsi="Arial" w:cs="Arial"/>
        </w:rPr>
        <w:t>Análise e Desenvolvimento de Sistemas</w:t>
      </w:r>
      <w:proofErr w:type="gramStart"/>
      <w:r w:rsidR="008D384F">
        <w:rPr>
          <w:rFonts w:ascii="Arial" w:hAnsi="Arial" w:cs="Arial"/>
          <w:bCs/>
        </w:rPr>
        <w:t xml:space="preserve">, </w:t>
      </w:r>
      <w:r w:rsidR="00F42498">
        <w:rPr>
          <w:rFonts w:ascii="Arial" w:hAnsi="Arial" w:cs="Arial"/>
          <w:bCs/>
        </w:rPr>
        <w:t>encontra-se</w:t>
      </w:r>
      <w:proofErr w:type="gramEnd"/>
      <w:r w:rsidR="00F42498">
        <w:rPr>
          <w:rFonts w:ascii="Arial" w:hAnsi="Arial" w:cs="Arial"/>
          <w:bCs/>
        </w:rPr>
        <w:t xml:space="preserve"> à</w:t>
      </w:r>
      <w:r>
        <w:rPr>
          <w:rFonts w:ascii="Arial" w:hAnsi="Arial" w:cs="Arial"/>
          <w:bCs/>
        </w:rPr>
        <w:t xml:space="preserve">s fls. </w:t>
      </w:r>
      <w:r w:rsidR="008D384F">
        <w:rPr>
          <w:rFonts w:ascii="Arial" w:hAnsi="Arial" w:cs="Arial"/>
          <w:bCs/>
        </w:rPr>
        <w:t>304</w:t>
      </w:r>
      <w:r>
        <w:rPr>
          <w:rFonts w:ascii="Arial" w:hAnsi="Arial" w:cs="Arial"/>
          <w:bCs/>
        </w:rPr>
        <w:t>, tendo como eixos formativos:</w:t>
      </w:r>
    </w:p>
    <w:p w:rsidR="00F56B4A" w:rsidRDefault="00F56B4A" w:rsidP="00F56B4A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Profissionais:</w:t>
      </w:r>
    </w:p>
    <w:p w:rsidR="008D384F" w:rsidRDefault="008D384F" w:rsidP="00F56B4A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Engenharia de Software;</w:t>
      </w:r>
    </w:p>
    <w:p w:rsidR="008D384F" w:rsidRDefault="00F42498" w:rsidP="00F56B4A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proofErr w:type="spellStart"/>
      <w:r>
        <w:rPr>
          <w:rFonts w:ascii="Arial" w:hAnsi="Arial" w:cs="Arial"/>
          <w:bCs/>
        </w:rPr>
        <w:t>Infra</w:t>
      </w:r>
      <w:r w:rsidR="008D384F">
        <w:rPr>
          <w:rFonts w:ascii="Arial" w:hAnsi="Arial" w:cs="Arial"/>
          <w:bCs/>
        </w:rPr>
        <w:t>estrutura</w:t>
      </w:r>
      <w:proofErr w:type="spellEnd"/>
      <w:r w:rsidR="008D384F">
        <w:rPr>
          <w:rFonts w:ascii="Arial" w:hAnsi="Arial" w:cs="Arial"/>
          <w:bCs/>
        </w:rPr>
        <w:t xml:space="preserve"> de TI;</w:t>
      </w:r>
    </w:p>
    <w:p w:rsidR="008D384F" w:rsidRDefault="008D384F" w:rsidP="00F56B4A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Programação;</w:t>
      </w:r>
    </w:p>
    <w:p w:rsidR="008D384F" w:rsidRDefault="008D384F" w:rsidP="00F56B4A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Multidisciplinar de TI;</w:t>
      </w:r>
    </w:p>
    <w:p w:rsidR="00F56B4A" w:rsidRDefault="008D384F" w:rsidP="00F56B4A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Banco de Dados.</w:t>
      </w:r>
    </w:p>
    <w:p w:rsidR="00F56B4A" w:rsidRDefault="00F56B4A" w:rsidP="00F56B4A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Básicas:</w:t>
      </w:r>
    </w:p>
    <w:p w:rsidR="00CF1B82" w:rsidRDefault="00F56B4A" w:rsidP="00F56B4A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CF1B82">
        <w:rPr>
          <w:rFonts w:ascii="Arial" w:hAnsi="Arial" w:cs="Arial"/>
          <w:bCs/>
        </w:rPr>
        <w:t>Comunicação e Expressão;</w:t>
      </w:r>
    </w:p>
    <w:p w:rsidR="00CF1B82" w:rsidRDefault="00CF1B82" w:rsidP="00F56B4A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Língua Estrangeira;</w:t>
      </w:r>
    </w:p>
    <w:p w:rsidR="00CF1B82" w:rsidRDefault="00CF1B82" w:rsidP="00F56B4A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Ciências Humanas;</w:t>
      </w:r>
    </w:p>
    <w:p w:rsidR="00CF1B82" w:rsidRDefault="00CF1B82" w:rsidP="00F56B4A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B24788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atemática e Estatística;</w:t>
      </w:r>
    </w:p>
    <w:p w:rsidR="00F56B4A" w:rsidRDefault="00CF1B82" w:rsidP="00F56B4A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Administração e Economia.</w:t>
      </w:r>
    </w:p>
    <w:p w:rsidR="00F56B4A" w:rsidRDefault="00F56B4A" w:rsidP="00F56B4A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Distribuição da Carga Didática Semestral encontra-se às fls. </w:t>
      </w:r>
      <w:r w:rsidR="00CF1B82">
        <w:rPr>
          <w:rFonts w:ascii="Arial" w:hAnsi="Arial" w:cs="Arial"/>
          <w:bCs/>
        </w:rPr>
        <w:t>305</w:t>
      </w:r>
      <w:r>
        <w:rPr>
          <w:rFonts w:ascii="Arial" w:hAnsi="Arial" w:cs="Arial"/>
          <w:bCs/>
        </w:rPr>
        <w:t>.</w:t>
      </w:r>
    </w:p>
    <w:p w:rsidR="00F56B4A" w:rsidRDefault="00F56B4A" w:rsidP="00F56B4A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 ementário com a bibliografia do curso, por semestre, encontra-se de fls. </w:t>
      </w:r>
      <w:r w:rsidR="00F179BF">
        <w:rPr>
          <w:rFonts w:ascii="Arial" w:hAnsi="Arial" w:cs="Arial"/>
          <w:bCs/>
        </w:rPr>
        <w:t xml:space="preserve">306 a </w:t>
      </w:r>
      <w:r w:rsidR="00CF1B82">
        <w:rPr>
          <w:rFonts w:ascii="Arial" w:hAnsi="Arial" w:cs="Arial"/>
          <w:bCs/>
        </w:rPr>
        <w:t>320.</w:t>
      </w:r>
    </w:p>
    <w:bookmarkEnd w:id="8"/>
    <w:bookmarkEnd w:id="9"/>
    <w:p w:rsidR="00F56B4A" w:rsidRDefault="00CF1B82" w:rsidP="00E92A9D">
      <w:pPr>
        <w:pStyle w:val="Corpodetex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CURSO SUPERIOR DE TECNOLOGIA EM GESTÃO EMPRESARIAL</w:t>
      </w:r>
    </w:p>
    <w:p w:rsidR="00E92A9D" w:rsidRDefault="00E92A9D" w:rsidP="00E92A9D">
      <w:pPr>
        <w:pStyle w:val="Corpodetexto"/>
        <w:jc w:val="center"/>
        <w:rPr>
          <w:rFonts w:cs="Arial"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Justificativa da Instituição </w:t>
      </w:r>
      <w:r>
        <w:rPr>
          <w:rFonts w:cs="Arial"/>
          <w:bCs/>
          <w:sz w:val="24"/>
          <w:szCs w:val="24"/>
        </w:rPr>
        <w:t>(fls.</w:t>
      </w:r>
      <w:r w:rsidR="00F179BF">
        <w:rPr>
          <w:rFonts w:cs="Arial"/>
          <w:bCs/>
          <w:sz w:val="24"/>
          <w:szCs w:val="24"/>
        </w:rPr>
        <w:t xml:space="preserve"> 322 a </w:t>
      </w:r>
      <w:r>
        <w:rPr>
          <w:rFonts w:cs="Arial"/>
          <w:bCs/>
          <w:sz w:val="24"/>
          <w:szCs w:val="24"/>
        </w:rPr>
        <w:t>323):</w:t>
      </w:r>
    </w:p>
    <w:p w:rsidR="00E92A9D" w:rsidRDefault="00E92A9D" w:rsidP="00E92A9D">
      <w:pPr>
        <w:pStyle w:val="Corpodetexto"/>
        <w:ind w:firstLine="2835"/>
        <w:rPr>
          <w:rFonts w:ascii="Arial (W1)" w:hAnsi="Arial (W1)" w:cs="Arial"/>
          <w:bCs/>
          <w:sz w:val="24"/>
          <w:szCs w:val="24"/>
        </w:rPr>
      </w:pPr>
      <w:r>
        <w:rPr>
          <w:rFonts w:ascii="Arial (W1)" w:hAnsi="Arial (W1)" w:cs="Arial"/>
          <w:bCs/>
          <w:sz w:val="24"/>
          <w:szCs w:val="24"/>
        </w:rPr>
        <w:t>O Catálogo Nacional de Cursos Superiores de Tecnologia tratou o perfil do egresso do Curso de Gestão Empresarial, ministrado em várias FATECs, com a denominação de “Processos Gerenciais”. A Instituição sugere que seja alterada tal denominação no Catálogo Nacional de Cursos Superiores de Tecnologia, e que a denominação de “Gestão Empresarial” seja adotada pelo CNCST. Os motivos que ensejam tal solicitação são os seguintes (fls. 322):</w:t>
      </w:r>
    </w:p>
    <w:p w:rsidR="00E92A9D" w:rsidRDefault="00E92A9D" w:rsidP="00E92A9D">
      <w:pPr>
        <w:pStyle w:val="Corpodetexto"/>
        <w:ind w:firstLine="2835"/>
        <w:rPr>
          <w:rFonts w:ascii="Arial (W1)" w:hAnsi="Arial (W1)" w:cs="Arial"/>
          <w:bCs/>
          <w:sz w:val="24"/>
          <w:szCs w:val="24"/>
        </w:rPr>
      </w:pPr>
      <w:r>
        <w:rPr>
          <w:rFonts w:ascii="Arial (W1)" w:hAnsi="Arial (W1)" w:cs="Arial"/>
          <w:bCs/>
          <w:sz w:val="24"/>
          <w:szCs w:val="24"/>
        </w:rPr>
        <w:t xml:space="preserve">‘Tecnologia’ é definida como o estudo de técnicas, e ‘Gestão’ é a aplicação de técnicas que melhoram a organização, a empresa. Mais </w:t>
      </w:r>
      <w:r>
        <w:rPr>
          <w:rFonts w:ascii="Arial (W1)" w:hAnsi="Arial (W1)" w:cs="Arial"/>
          <w:bCs/>
          <w:sz w:val="24"/>
          <w:szCs w:val="24"/>
        </w:rPr>
        <w:lastRenderedPageBreak/>
        <w:t>detalhadamente, se podem encontrar definições de tecnologia mais elaboradas como: “Tecnologia é o conjunto de conhecimentos, especialmente princípios científicos, que se aplicam a um determinado ramo de atividade”. Tais conceitos levam a Instituição a crer que “Gestão” se aplica melhor a cursos de tecnologia, pois esse termo leva à idéia de aplicação e execução.</w:t>
      </w:r>
    </w:p>
    <w:p w:rsidR="00E92A9D" w:rsidRDefault="00E92A9D" w:rsidP="00E92A9D">
      <w:pPr>
        <w:pStyle w:val="Corpodetexto"/>
        <w:ind w:firstLine="2835"/>
        <w:rPr>
          <w:rFonts w:ascii="Arial (W1)" w:hAnsi="Arial (W1)" w:cs="Arial"/>
          <w:bCs/>
          <w:sz w:val="24"/>
          <w:szCs w:val="24"/>
        </w:rPr>
      </w:pPr>
      <w:r>
        <w:rPr>
          <w:rFonts w:ascii="Arial (W1)" w:hAnsi="Arial (W1)" w:cs="Arial"/>
          <w:bCs/>
          <w:sz w:val="24"/>
          <w:szCs w:val="24"/>
        </w:rPr>
        <w:t>Segundo a Instituição, as Diretrizes Curriculares de Cursos de Tecnologia (Resolução CNE/CP nº 3/2002), determinam, em seu artigo 2º, III, que esses cursos devem “desenvolver competências profissionais tecnológicas, gerais e específicas, para a gestão de processos e a produção de bens e serviços”. O artigo 5º corrobora a justificativa ao definir que as qualificações profissionais geradas devem ser identificadas no mundo do trabalho.</w:t>
      </w:r>
    </w:p>
    <w:p w:rsidR="00E92A9D" w:rsidRDefault="00E92A9D" w:rsidP="00E92A9D">
      <w:pPr>
        <w:pStyle w:val="Corpodetexto"/>
        <w:ind w:firstLine="2835"/>
        <w:rPr>
          <w:rFonts w:ascii="Arial (W1)" w:hAnsi="Arial (W1)" w:cs="Arial"/>
          <w:bCs/>
          <w:sz w:val="24"/>
          <w:szCs w:val="24"/>
        </w:rPr>
      </w:pPr>
      <w:r>
        <w:rPr>
          <w:rFonts w:ascii="Arial (W1)" w:hAnsi="Arial (W1)" w:cs="Arial"/>
          <w:bCs/>
          <w:sz w:val="24"/>
          <w:szCs w:val="24"/>
        </w:rPr>
        <w:t>Assim, segundo a Instituição, o nome do curso é o primeiro e mais essencial dos recursos de identificação tanto por parte do mercado de trabalho quanto pelos estudantes interessados. Justificam que a denominação deve ser o menor resumo de seu significado e mais próximo do entendimento geral.</w:t>
      </w:r>
    </w:p>
    <w:p w:rsidR="00E92A9D" w:rsidRDefault="00E92A9D" w:rsidP="00E92A9D">
      <w:pPr>
        <w:pStyle w:val="Corpodetexto"/>
        <w:ind w:firstLine="2835"/>
        <w:rPr>
          <w:rFonts w:ascii="Arial (W1)" w:hAnsi="Arial (W1)" w:cs="Arial"/>
          <w:bCs/>
          <w:sz w:val="24"/>
          <w:szCs w:val="24"/>
        </w:rPr>
      </w:pPr>
      <w:r>
        <w:rPr>
          <w:rFonts w:ascii="Arial (W1)" w:hAnsi="Arial (W1)" w:cs="Arial"/>
          <w:bCs/>
          <w:sz w:val="24"/>
          <w:szCs w:val="24"/>
        </w:rPr>
        <w:t>Desta forma, na mesma linha de raciocínio, se o Catálogo Nacional de Cursos de Tecnologia, elaborado pelo MEC, foi criado justamente para retirar do mercado nomes estranhos ou pouco expressivos do perfil profissional que se pretende formar, o perfil do profissional do Curso de Tecnologia em Processos Gerenciais é muito amplo, pois sugere uma gama de atividades ligadas à gestão e não somente a processos. Acredita a Instituição que a denominação de “Gestão Empresarial” melhor se adeque ao perfil que pretende formar.</w:t>
      </w:r>
    </w:p>
    <w:p w:rsidR="003973C3" w:rsidRPr="008C306F" w:rsidRDefault="003973C3" w:rsidP="003973C3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o curso tem denominação diversa da existente no Catálogo Nacional, foi objeto de análise por dois Especialistas nomeados pela douta </w:t>
      </w:r>
      <w:r w:rsidRPr="008C306F">
        <w:rPr>
          <w:rFonts w:ascii="Arial" w:hAnsi="Arial" w:cs="Arial"/>
        </w:rPr>
        <w:t>CES, conforme determina o a</w:t>
      </w:r>
      <w:r w:rsidR="0059080C">
        <w:rPr>
          <w:rFonts w:ascii="Arial" w:hAnsi="Arial" w:cs="Arial"/>
          <w:bCs/>
        </w:rPr>
        <w:t>rt. 3º</w:t>
      </w:r>
      <w:r w:rsidRPr="008C306F">
        <w:rPr>
          <w:rFonts w:ascii="Arial" w:hAnsi="Arial" w:cs="Arial"/>
          <w:bCs/>
        </w:rPr>
        <w:t xml:space="preserve"> da Del. CEE 86/2009, pronunciando-se favoravelmente à denominação, em vista da justificativa e </w:t>
      </w:r>
      <w:r>
        <w:rPr>
          <w:rFonts w:ascii="Arial" w:hAnsi="Arial" w:cs="Arial"/>
          <w:bCs/>
        </w:rPr>
        <w:t xml:space="preserve">dos </w:t>
      </w:r>
      <w:r w:rsidRPr="008C306F">
        <w:rPr>
          <w:rFonts w:ascii="Arial" w:hAnsi="Arial" w:cs="Arial"/>
          <w:bCs/>
        </w:rPr>
        <w:t xml:space="preserve">argumentos </w:t>
      </w:r>
      <w:r>
        <w:rPr>
          <w:rFonts w:ascii="Arial" w:hAnsi="Arial" w:cs="Arial"/>
          <w:bCs/>
        </w:rPr>
        <w:t xml:space="preserve">acima </w:t>
      </w:r>
      <w:r w:rsidRPr="008C306F">
        <w:rPr>
          <w:rFonts w:ascii="Arial" w:hAnsi="Arial" w:cs="Arial"/>
          <w:bCs/>
        </w:rPr>
        <w:t>apresentados.</w:t>
      </w:r>
    </w:p>
    <w:p w:rsidR="00E92A9D" w:rsidRDefault="00E92A9D" w:rsidP="00E92A9D">
      <w:pPr>
        <w:pStyle w:val="Corpodetexto"/>
        <w:ind w:firstLine="2835"/>
        <w:rPr>
          <w:rFonts w:ascii="Arial (W1)" w:hAnsi="Arial (W1)" w:cs="Arial"/>
          <w:bCs/>
          <w:sz w:val="24"/>
          <w:szCs w:val="24"/>
        </w:rPr>
      </w:pPr>
      <w:r>
        <w:rPr>
          <w:rFonts w:ascii="Arial (W1)" w:hAnsi="Arial (W1)" w:cs="Arial"/>
          <w:b/>
          <w:bCs/>
          <w:sz w:val="24"/>
          <w:szCs w:val="24"/>
        </w:rPr>
        <w:lastRenderedPageBreak/>
        <w:t xml:space="preserve">Justificativa para Implantação do Curso </w:t>
      </w:r>
      <w:r>
        <w:rPr>
          <w:rFonts w:ascii="Arial (W1)" w:hAnsi="Arial (W1)" w:cs="Arial"/>
          <w:bCs/>
          <w:sz w:val="24"/>
          <w:szCs w:val="24"/>
        </w:rPr>
        <w:t xml:space="preserve">(fls. </w:t>
      </w:r>
      <w:r w:rsidR="006D7340">
        <w:rPr>
          <w:rFonts w:ascii="Arial (W1)" w:hAnsi="Arial (W1)" w:cs="Arial"/>
          <w:bCs/>
          <w:sz w:val="24"/>
          <w:szCs w:val="24"/>
        </w:rPr>
        <w:t>324</w:t>
      </w:r>
      <w:r>
        <w:rPr>
          <w:rFonts w:ascii="Arial (W1)" w:hAnsi="Arial (W1)" w:cs="Arial"/>
          <w:bCs/>
          <w:sz w:val="24"/>
          <w:szCs w:val="24"/>
        </w:rPr>
        <w:t>)</w:t>
      </w:r>
    </w:p>
    <w:p w:rsidR="00E92A9D" w:rsidRDefault="00E92A9D" w:rsidP="00E92A9D">
      <w:pPr>
        <w:pStyle w:val="Corpodetexto"/>
        <w:ind w:firstLine="2835"/>
        <w:rPr>
          <w:rFonts w:ascii="Arial (W1)" w:hAnsi="Arial (W1)" w:cs="Arial"/>
          <w:bCs/>
          <w:sz w:val="24"/>
          <w:szCs w:val="24"/>
        </w:rPr>
      </w:pPr>
      <w:r>
        <w:rPr>
          <w:rFonts w:ascii="Arial (W1)" w:hAnsi="Arial (W1)" w:cs="Arial"/>
          <w:bCs/>
          <w:sz w:val="24"/>
          <w:szCs w:val="24"/>
        </w:rPr>
        <w:t>A Instituição faz uma análise sobre as condições sócio-econômicas que implementaram a necessidade de implementação do curso. Expõe Quadros Comparativos da TEA – Taxa de Empreendedorismo do Brasil frente ao mundo  e para o Estado de São Paulo, apresenta um estudo do SEBRAE com o alto índice de mortalidade precoce das PMEs (Pequenas e Médias Empresas).</w:t>
      </w:r>
    </w:p>
    <w:p w:rsidR="00E92A9D" w:rsidRDefault="00E92A9D" w:rsidP="00E92A9D">
      <w:pPr>
        <w:pStyle w:val="Corpodetexto"/>
        <w:ind w:firstLine="2835"/>
        <w:rPr>
          <w:rFonts w:ascii="Arial (W1)" w:hAnsi="Arial (W1)" w:cs="Arial"/>
          <w:bCs/>
          <w:sz w:val="24"/>
          <w:szCs w:val="24"/>
        </w:rPr>
      </w:pPr>
      <w:r>
        <w:rPr>
          <w:rFonts w:ascii="Arial (W1)" w:hAnsi="Arial (W1)" w:cs="Arial"/>
          <w:bCs/>
          <w:sz w:val="24"/>
          <w:szCs w:val="24"/>
        </w:rPr>
        <w:t xml:space="preserve">Justifica às fls. </w:t>
      </w:r>
      <w:r w:rsidR="006D7340">
        <w:rPr>
          <w:rFonts w:ascii="Arial (W1)" w:hAnsi="Arial (W1)" w:cs="Arial"/>
          <w:bCs/>
          <w:sz w:val="24"/>
          <w:szCs w:val="24"/>
        </w:rPr>
        <w:t>325</w:t>
      </w:r>
      <w:r>
        <w:rPr>
          <w:rFonts w:ascii="Arial (W1)" w:hAnsi="Arial (W1)" w:cs="Arial"/>
          <w:bCs/>
          <w:sz w:val="24"/>
          <w:szCs w:val="24"/>
        </w:rPr>
        <w:t>, a necessidade de investimento na definição dos perfis dos trabalhadores na área de Gestão Empresarial das Pequenas Empresas, segmento que se encontra carente de formação profissionalizante. Segundo o Quadro de fls. 468, a Instituição comprova que existem 1.542 milhões de PMEs, segmentadas pelos grandes grupos: Comércio, Indústria e Serviços.</w:t>
      </w:r>
    </w:p>
    <w:p w:rsidR="00E92A9D" w:rsidRDefault="00E92A9D" w:rsidP="00E92A9D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Dados Gerais do Curso </w:t>
      </w:r>
      <w:r>
        <w:rPr>
          <w:rFonts w:ascii="Arial" w:hAnsi="Arial" w:cs="Arial"/>
        </w:rPr>
        <w:t xml:space="preserve">(fls. </w:t>
      </w:r>
      <w:r w:rsidR="006D7340">
        <w:rPr>
          <w:rFonts w:ascii="Arial" w:hAnsi="Arial" w:cs="Arial"/>
        </w:rPr>
        <w:t>328</w:t>
      </w:r>
      <w:r>
        <w:rPr>
          <w:rFonts w:ascii="Arial" w:hAnsi="Arial" w:cs="Arial"/>
        </w:rPr>
        <w:t xml:space="preserve">) </w:t>
      </w:r>
    </w:p>
    <w:p w:rsidR="00E92A9D" w:rsidRDefault="00E92A9D" w:rsidP="00E92A9D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Carga Horária Total do Curso: 2800 horas, sendo 2880 aulas →2400 horas (atende CNCST) + (240 horas de Estágio Curricular + 160 horas do Trabalho de Graduação)</w:t>
      </w:r>
      <w:r w:rsidR="0059080C">
        <w:rPr>
          <w:rFonts w:ascii="Arial" w:hAnsi="Arial" w:cs="Arial"/>
          <w:bCs/>
        </w:rPr>
        <w:t>.</w:t>
      </w:r>
    </w:p>
    <w:p w:rsidR="00E92A9D" w:rsidRDefault="00E92A9D" w:rsidP="00E92A9D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Duração da Hora/aula: 50 minutos</w:t>
      </w:r>
      <w:r w:rsidR="0059080C">
        <w:rPr>
          <w:rFonts w:ascii="Arial" w:hAnsi="Arial" w:cs="Arial"/>
          <w:bCs/>
        </w:rPr>
        <w:t>.</w:t>
      </w:r>
    </w:p>
    <w:p w:rsidR="00E92A9D" w:rsidRDefault="00E92A9D" w:rsidP="00E92A9D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Período Letivo: semestral, mínimo de 100 dias letivos (20 semanas)</w:t>
      </w:r>
      <w:r w:rsidR="0059080C">
        <w:rPr>
          <w:rFonts w:ascii="Arial" w:hAnsi="Arial" w:cs="Arial"/>
          <w:bCs/>
        </w:rPr>
        <w:t>.</w:t>
      </w:r>
    </w:p>
    <w:p w:rsidR="00E92A9D" w:rsidRDefault="00E92A9D" w:rsidP="00E92A9D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Prazo de Integralização: </w:t>
      </w:r>
      <w:r w:rsidR="0059080C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ínimo: </w:t>
      </w:r>
      <w:proofErr w:type="gramStart"/>
      <w:r>
        <w:rPr>
          <w:rFonts w:ascii="Arial" w:hAnsi="Arial" w:cs="Arial"/>
          <w:bCs/>
        </w:rPr>
        <w:t>3</w:t>
      </w:r>
      <w:proofErr w:type="gramEnd"/>
      <w:r>
        <w:rPr>
          <w:rFonts w:ascii="Arial" w:hAnsi="Arial" w:cs="Arial"/>
          <w:bCs/>
        </w:rPr>
        <w:t xml:space="preserve"> anos (6 semestres)</w:t>
      </w:r>
      <w:r w:rsidR="0059080C">
        <w:rPr>
          <w:rFonts w:ascii="Arial" w:hAnsi="Arial" w:cs="Arial"/>
          <w:bCs/>
        </w:rPr>
        <w:t>;</w:t>
      </w:r>
    </w:p>
    <w:p w:rsidR="00E92A9D" w:rsidRDefault="00E92A9D" w:rsidP="00E92A9D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Máximo: </w:t>
      </w:r>
      <w:proofErr w:type="gramStart"/>
      <w:r>
        <w:rPr>
          <w:rFonts w:ascii="Arial" w:hAnsi="Arial" w:cs="Arial"/>
          <w:bCs/>
        </w:rPr>
        <w:t>5</w:t>
      </w:r>
      <w:proofErr w:type="gramEnd"/>
      <w:r>
        <w:rPr>
          <w:rFonts w:ascii="Arial" w:hAnsi="Arial" w:cs="Arial"/>
          <w:bCs/>
        </w:rPr>
        <w:t xml:space="preserve"> anos (10 semestres)</w:t>
      </w:r>
      <w:r w:rsidR="0059080C">
        <w:rPr>
          <w:rFonts w:ascii="Arial" w:hAnsi="Arial" w:cs="Arial"/>
          <w:bCs/>
        </w:rPr>
        <w:t>.</w:t>
      </w:r>
    </w:p>
    <w:p w:rsidR="00E92A9D" w:rsidRDefault="0059080C" w:rsidP="00E92A9D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Regime de Matrícula: c</w:t>
      </w:r>
      <w:r w:rsidR="00E92A9D">
        <w:rPr>
          <w:rFonts w:ascii="Arial" w:hAnsi="Arial" w:cs="Arial"/>
          <w:bCs/>
        </w:rPr>
        <w:t>onjunto de disciplinas</w:t>
      </w:r>
      <w:r>
        <w:rPr>
          <w:rFonts w:ascii="Arial" w:hAnsi="Arial" w:cs="Arial"/>
          <w:bCs/>
        </w:rPr>
        <w:t>.</w:t>
      </w:r>
    </w:p>
    <w:p w:rsidR="00E92A9D" w:rsidRDefault="00E92A9D" w:rsidP="00B62A88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Forma de Acesso: Classificação em Processo Seletivo – Vestibular</w:t>
      </w:r>
      <w:r w:rsidR="00B62A88">
        <w:rPr>
          <w:rFonts w:ascii="Arial" w:hAnsi="Arial" w:cs="Arial"/>
          <w:bCs/>
        </w:rPr>
        <w:t>, é</w:t>
      </w:r>
      <w:r>
        <w:rPr>
          <w:rFonts w:ascii="Arial" w:hAnsi="Arial" w:cs="Arial"/>
          <w:bCs/>
        </w:rPr>
        <w:t xml:space="preserve"> realizado em uma única fase, com provas das disciplinas do núcleo comum do ensino médio ou equivalente, em forma de testes objetivos e uma redação</w:t>
      </w:r>
      <w:r w:rsidR="00BC451F">
        <w:rPr>
          <w:rFonts w:ascii="Arial" w:hAnsi="Arial" w:cs="Arial"/>
          <w:bCs/>
        </w:rPr>
        <w:t>.</w:t>
      </w:r>
    </w:p>
    <w:p w:rsidR="00E92A9D" w:rsidRDefault="00E92A9D" w:rsidP="00E92A9D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Normas Legais </w:t>
      </w:r>
      <w:r>
        <w:rPr>
          <w:rFonts w:ascii="Arial" w:hAnsi="Arial" w:cs="Arial"/>
        </w:rPr>
        <w:t xml:space="preserve">(fls. </w:t>
      </w:r>
      <w:r w:rsidR="00831B0F">
        <w:rPr>
          <w:rFonts w:ascii="Arial" w:hAnsi="Arial" w:cs="Arial"/>
        </w:rPr>
        <w:t>328</w:t>
      </w:r>
      <w:r>
        <w:rPr>
          <w:rFonts w:ascii="Arial" w:hAnsi="Arial" w:cs="Arial"/>
        </w:rPr>
        <w:t>)</w:t>
      </w:r>
    </w:p>
    <w:p w:rsidR="00E92A9D" w:rsidRDefault="00E92A9D" w:rsidP="00E92A9D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 Composição Curricular do Curso está regulamentada na Resolução CNE/CP nº 03/02, que institui as Diretrizes Curriculares Nacionais Gerais para a organização e o funcionamento dos Cursos Superiores de Tecnologia.</w:t>
      </w:r>
    </w:p>
    <w:p w:rsidR="00E92A9D" w:rsidRDefault="00E92A9D" w:rsidP="00E92A9D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carga horária estabelecida para o Curso, na Portaria nº 10, de 28 de julho de 2006, que aprova, em extrato, o Catálogo Nacional dos Cursos Superiores de Tecnologia é de 1600 horas. Pelo CNCST, pertence ao Eixo Gestão e Negócios. A carga horária de 2.880 horas/aula corresponde a um total de 2.400 horas de atividades, mais 240 horas de Estágio Curricular, mais 160 h de trabalho de graduação, num total de 2.800 horas, contemplando assim o disposto na Legislação.</w:t>
      </w:r>
    </w:p>
    <w:p w:rsidR="00E92A9D" w:rsidRDefault="00E92A9D" w:rsidP="00E92A9D">
      <w:pPr>
        <w:pStyle w:val="Ttulo6"/>
        <w:ind w:firstLine="2835"/>
        <w:rPr>
          <w:b w:val="0"/>
        </w:rPr>
      </w:pPr>
      <w:r>
        <w:t xml:space="preserve">Perfil </w:t>
      </w:r>
      <w:r>
        <w:rPr>
          <w:b w:val="0"/>
        </w:rPr>
        <w:t xml:space="preserve">(fls. </w:t>
      </w:r>
      <w:r w:rsidR="00831B0F">
        <w:rPr>
          <w:b w:val="0"/>
        </w:rPr>
        <w:t>328</w:t>
      </w:r>
      <w:r>
        <w:rPr>
          <w:b w:val="0"/>
        </w:rPr>
        <w:t>)</w:t>
      </w:r>
    </w:p>
    <w:p w:rsidR="00E92A9D" w:rsidRDefault="00E92A9D" w:rsidP="00E92A9D">
      <w:pPr>
        <w:pStyle w:val="Corpodetexto2"/>
        <w:ind w:firstLine="2835"/>
      </w:pPr>
      <w:r>
        <w:t>O Tecnólogo em Gestão Empresarial (Processos Gerenciais) elabora e implementa planos de negócios, utilizando métodos e técnicas de gestão na formação e organização empresarial especificamente nos processos de comercialização, suprimento, armazenamento, movimentação de materiais e no gerenciamento de recursos financeiros e humanos. A habilidade para lidar com pessoas, capacidade de comunicação, trabalho em equipe, liderança, negociação, busca de informações, tomada de decisão em contextos econômicos, políticos, culturais e sociais distintos, são requisitos importantes a esse profissional.</w:t>
      </w:r>
    </w:p>
    <w:p w:rsidR="00E92A9D" w:rsidRDefault="00E92A9D" w:rsidP="00E92A9D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Áreas de Atuação </w:t>
      </w:r>
      <w:r w:rsidR="00831B0F">
        <w:rPr>
          <w:rFonts w:ascii="Arial" w:hAnsi="Arial" w:cs="Arial"/>
        </w:rPr>
        <w:t>(fls. 328</w:t>
      </w:r>
      <w:r>
        <w:rPr>
          <w:rFonts w:ascii="Arial" w:hAnsi="Arial" w:cs="Arial"/>
        </w:rPr>
        <w:t>)</w:t>
      </w:r>
    </w:p>
    <w:p w:rsidR="00E92A9D" w:rsidRDefault="00E92A9D" w:rsidP="00E92A9D">
      <w:pPr>
        <w:pStyle w:val="Corpodetexto2"/>
        <w:ind w:firstLine="2835"/>
      </w:pPr>
      <w:r>
        <w:t xml:space="preserve">Os profissionais formados podem atuar tanto em âmbito nacional, como gestor, em razão da formação generalista e/ou polivalente, como em âmbito estadual com as competências </w:t>
      </w:r>
      <w:proofErr w:type="gramStart"/>
      <w:r>
        <w:t>especificas</w:t>
      </w:r>
      <w:proofErr w:type="gramEnd"/>
      <w:r>
        <w:t xml:space="preserve"> para atuar nas peculariedades da economia estadual/regional nas seguintes possibilidades:</w:t>
      </w:r>
    </w:p>
    <w:p w:rsidR="00E92A9D" w:rsidRDefault="00CB2C90" w:rsidP="00CB2C90">
      <w:pPr>
        <w:pStyle w:val="Corpodetexto2"/>
        <w:ind w:firstLine="2835"/>
      </w:pPr>
      <w:r>
        <w:t>a) e</w:t>
      </w:r>
      <w:r w:rsidR="00E92A9D">
        <w:t>m seu próprio negócio (consultoria, turismo, comércio, indústria etc.);</w:t>
      </w:r>
    </w:p>
    <w:p w:rsidR="00E92A9D" w:rsidRDefault="00BC451F" w:rsidP="00CB2C90">
      <w:pPr>
        <w:pStyle w:val="Corpodetexto2"/>
        <w:numPr>
          <w:ilvl w:val="0"/>
          <w:numId w:val="6"/>
        </w:numPr>
        <w:tabs>
          <w:tab w:val="left" w:pos="3119"/>
        </w:tabs>
      </w:pPr>
      <w:r>
        <w:t>e</w:t>
      </w:r>
      <w:r w:rsidR="00CB2C90">
        <w:t>m pequenas empresas:</w:t>
      </w:r>
    </w:p>
    <w:p w:rsidR="00E92A9D" w:rsidRDefault="00BC451F" w:rsidP="00BC451F">
      <w:pPr>
        <w:pStyle w:val="Corpodetexto2"/>
        <w:numPr>
          <w:ilvl w:val="0"/>
          <w:numId w:val="1"/>
        </w:numPr>
        <w:tabs>
          <w:tab w:val="left" w:pos="3119"/>
        </w:tabs>
        <w:ind w:left="142" w:firstLine="2693"/>
      </w:pPr>
      <w:r>
        <w:lastRenderedPageBreak/>
        <w:t>n</w:t>
      </w:r>
      <w:r w:rsidR="00E92A9D">
        <w:t>a continuidade de empresas familiares, modernizando-as;</w:t>
      </w:r>
    </w:p>
    <w:p w:rsidR="00E92A9D" w:rsidRDefault="00BC451F" w:rsidP="00BC451F">
      <w:pPr>
        <w:pStyle w:val="Corpodetexto2"/>
        <w:numPr>
          <w:ilvl w:val="0"/>
          <w:numId w:val="1"/>
        </w:numPr>
        <w:tabs>
          <w:tab w:val="left" w:pos="3119"/>
        </w:tabs>
        <w:ind w:left="142" w:firstLine="2693"/>
      </w:pPr>
      <w:proofErr w:type="gramStart"/>
      <w:r>
        <w:t>n</w:t>
      </w:r>
      <w:r w:rsidR="00E92A9D">
        <w:t>as</w:t>
      </w:r>
      <w:proofErr w:type="gramEnd"/>
      <w:r w:rsidR="00E92A9D">
        <w:t xml:space="preserve"> médias empresas da região;</w:t>
      </w:r>
    </w:p>
    <w:p w:rsidR="00E92A9D" w:rsidRDefault="00BC451F" w:rsidP="00BC451F">
      <w:pPr>
        <w:pStyle w:val="Corpodetexto2"/>
        <w:numPr>
          <w:ilvl w:val="0"/>
          <w:numId w:val="1"/>
        </w:numPr>
        <w:tabs>
          <w:tab w:val="left" w:pos="3119"/>
        </w:tabs>
        <w:ind w:left="142" w:firstLine="2693"/>
      </w:pPr>
      <w:proofErr w:type="gramStart"/>
      <w:r>
        <w:t>n</w:t>
      </w:r>
      <w:r w:rsidR="00E92A9D">
        <w:t>o</w:t>
      </w:r>
      <w:proofErr w:type="gramEnd"/>
      <w:r w:rsidR="00E92A9D">
        <w:t xml:space="preserve"> setor público;</w:t>
      </w:r>
    </w:p>
    <w:p w:rsidR="00E92A9D" w:rsidRDefault="00BC451F" w:rsidP="00BC451F">
      <w:pPr>
        <w:pStyle w:val="Corpodetexto2"/>
        <w:numPr>
          <w:ilvl w:val="0"/>
          <w:numId w:val="1"/>
        </w:numPr>
        <w:tabs>
          <w:tab w:val="left" w:pos="3119"/>
        </w:tabs>
        <w:ind w:left="142" w:firstLine="2693"/>
      </w:pPr>
      <w:proofErr w:type="gramStart"/>
      <w:r>
        <w:t>n</w:t>
      </w:r>
      <w:r w:rsidR="00E92A9D">
        <w:t>as</w:t>
      </w:r>
      <w:proofErr w:type="gramEnd"/>
      <w:r w:rsidR="00E92A9D">
        <w:t xml:space="preserve"> entidades particulares, tais como: cooperativas, associações, dentre outras.</w:t>
      </w:r>
    </w:p>
    <w:p w:rsidR="00E92A9D" w:rsidRDefault="00E92A9D" w:rsidP="00BC451F">
      <w:pPr>
        <w:pStyle w:val="Corpodetexto2"/>
        <w:spacing w:line="240" w:lineRule="auto"/>
        <w:ind w:left="3555"/>
      </w:pPr>
    </w:p>
    <w:p w:rsidR="00E92A9D" w:rsidRDefault="00E92A9D" w:rsidP="00E92A9D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Objetivos Gerais do Curso </w:t>
      </w:r>
      <w:r>
        <w:rPr>
          <w:rFonts w:ascii="Arial" w:hAnsi="Arial" w:cs="Arial"/>
        </w:rPr>
        <w:t xml:space="preserve">(fls. </w:t>
      </w:r>
      <w:r w:rsidR="00F25B75">
        <w:rPr>
          <w:rFonts w:ascii="Arial" w:hAnsi="Arial" w:cs="Arial"/>
        </w:rPr>
        <w:t>329</w:t>
      </w:r>
      <w:r>
        <w:rPr>
          <w:rFonts w:ascii="Arial" w:hAnsi="Arial" w:cs="Arial"/>
        </w:rPr>
        <w:t>)</w:t>
      </w:r>
    </w:p>
    <w:p w:rsidR="00E92A9D" w:rsidRDefault="00E92A9D" w:rsidP="00E92A9D">
      <w:pPr>
        <w:pStyle w:val="Corpodetexto2"/>
        <w:ind w:firstLine="2835"/>
      </w:pPr>
      <w:r>
        <w:t>Propiciar a graduação de profissionais de Gestão Empresarial que possam contribuir para a inovação e melhoria de</w:t>
      </w:r>
      <w:r w:rsidR="00F25B75">
        <w:t xml:space="preserve"> processos nas organizações, </w:t>
      </w:r>
      <w:r>
        <w:t>antecipar</w:t>
      </w:r>
      <w:r w:rsidR="00F25B75">
        <w:t>-se</w:t>
      </w:r>
      <w:r>
        <w:t xml:space="preserve"> aos problemas, resolvendo-os e assim poder minimizar custos e maximizar benefícios da atividade econômica empresarial, dentro de perspectiva ética e sustentável dos negócios. </w:t>
      </w:r>
    </w:p>
    <w:p w:rsidR="00E92A9D" w:rsidRDefault="00E92A9D" w:rsidP="00BC451F">
      <w:pPr>
        <w:tabs>
          <w:tab w:val="left" w:pos="851"/>
          <w:tab w:val="left" w:pos="1134"/>
        </w:tabs>
        <w:suppressAutoHyphens/>
        <w:ind w:firstLine="2835"/>
        <w:jc w:val="both"/>
        <w:rPr>
          <w:rFonts w:ascii="Arial" w:hAnsi="Arial" w:cs="Arial"/>
          <w:bCs/>
        </w:rPr>
      </w:pPr>
    </w:p>
    <w:p w:rsidR="00E92A9D" w:rsidRDefault="00E92A9D" w:rsidP="00E92A9D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Objetivos Específicos (</w:t>
      </w:r>
      <w:r>
        <w:rPr>
          <w:rFonts w:ascii="Arial" w:hAnsi="Arial" w:cs="Arial"/>
        </w:rPr>
        <w:t xml:space="preserve">fls. </w:t>
      </w:r>
      <w:r w:rsidR="00F25B75">
        <w:rPr>
          <w:rFonts w:ascii="Arial" w:hAnsi="Arial" w:cs="Arial"/>
        </w:rPr>
        <w:t>329</w:t>
      </w:r>
      <w:r>
        <w:rPr>
          <w:rFonts w:ascii="Arial" w:hAnsi="Arial" w:cs="Arial"/>
        </w:rPr>
        <w:t>)</w:t>
      </w:r>
    </w:p>
    <w:p w:rsidR="00E92A9D" w:rsidRDefault="00E92A9D" w:rsidP="00E92A9D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organização curricular de todas as atividades visa desenvolver</w:t>
      </w:r>
      <w:r w:rsidR="00CB2C90">
        <w:rPr>
          <w:rFonts w:ascii="Arial" w:hAnsi="Arial" w:cs="Arial"/>
          <w:bCs/>
        </w:rPr>
        <w:t xml:space="preserve"> com os estudantes,</w:t>
      </w:r>
      <w:r>
        <w:rPr>
          <w:rFonts w:ascii="Arial" w:hAnsi="Arial" w:cs="Arial"/>
          <w:bCs/>
        </w:rPr>
        <w:t xml:space="preserve"> conhecimentos, habilidades que contribuam para o desenvolvimento social e econômico regional e do país, por meio do empreendedorismo, capitaneado por profissionais capacitados e com isso minimizar a mortalidade das empresas, principalmente as PMEs (Pequenas e Médias Empresas), permitindo o sucesso empresarial das mesmas e seus tutores e idealizadores de projetos.</w:t>
      </w:r>
    </w:p>
    <w:p w:rsidR="00E92A9D" w:rsidRDefault="00E92A9D" w:rsidP="00BC451F">
      <w:pPr>
        <w:tabs>
          <w:tab w:val="left" w:pos="851"/>
          <w:tab w:val="left" w:pos="1134"/>
        </w:tabs>
        <w:suppressAutoHyphens/>
        <w:ind w:firstLine="2835"/>
        <w:jc w:val="both"/>
        <w:rPr>
          <w:rFonts w:ascii="Arial" w:hAnsi="Arial" w:cs="Arial"/>
          <w:bCs/>
        </w:rPr>
      </w:pPr>
    </w:p>
    <w:p w:rsidR="00E92A9D" w:rsidRDefault="00E92A9D" w:rsidP="00E92A9D">
      <w:pPr>
        <w:numPr>
          <w:ilvl w:val="0"/>
          <w:numId w:val="2"/>
        </w:numPr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 xml:space="preserve">Distribuição da Carga Didática Semestral por tipo de Atividade Curricular (Teóricas, Práticas e de Projetos) </w:t>
      </w:r>
      <w:r>
        <w:rPr>
          <w:rFonts w:ascii="Arial" w:hAnsi="Arial"/>
          <w:color w:val="000000"/>
        </w:rPr>
        <w:t xml:space="preserve">(fls. </w:t>
      </w:r>
      <w:r w:rsidR="00BA1218">
        <w:rPr>
          <w:rFonts w:ascii="Arial" w:hAnsi="Arial"/>
          <w:color w:val="000000"/>
        </w:rPr>
        <w:t>330 a fls. 331)</w:t>
      </w:r>
    </w:p>
    <w:tbl>
      <w:tblPr>
        <w:tblW w:w="0" w:type="auto"/>
        <w:jc w:val="center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36"/>
        <w:gridCol w:w="4065"/>
        <w:gridCol w:w="741"/>
        <w:gridCol w:w="808"/>
        <w:gridCol w:w="1129"/>
        <w:gridCol w:w="807"/>
      </w:tblGrid>
      <w:tr w:rsidR="00E92A9D" w:rsidTr="00E92A9D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Período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Relação das Disciplinas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Carga Didática Semestral</w:t>
            </w:r>
          </w:p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Tipo de Atividade Curricular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1º Semestre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Prática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Autônoma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TOTAL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Administração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Comunicação e Expressão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Contabilidade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Informática Aplicada à Gestão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Inglês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Matemática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Sociedade, Tecnologia e Inovação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spacing w:line="36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Atividades Acadêmico-Científico-Culturais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A9D" w:rsidRPr="00BA1218" w:rsidRDefault="00E92A9D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Pr="00BA1218" w:rsidRDefault="00E92A9D">
            <w:pPr>
              <w:pStyle w:val="Ttulo4"/>
              <w:spacing w:line="360" w:lineRule="auto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BA1218">
              <w:rPr>
                <w:rFonts w:ascii="Arial" w:hAnsi="Arial" w:cs="Arial"/>
                <w:color w:val="000000" w:themeColor="text1"/>
                <w:lang w:eastAsia="en-US"/>
              </w:rPr>
              <w:t>Total do Semestre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480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2º Semestre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Comportamento Organizacional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Estatistica Aplicada à Gestão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Gestão Ambiental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Economia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Inglês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Métodos para a Produção do Conhecimento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Sociologia das Organizações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Total do Semestre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480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spacing w:line="36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Gestão de Marketing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Gestão de Pessoas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Inglês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Matemática Financeira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Organização, Sistemas e Métodos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Sistemas de Informação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Total do Semestre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480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spacing w:line="36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Comunicação Empresarial Geral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Direito Empresarial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Gestão Financeira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Inglês 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Logística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Planejamento de Marketing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Total do Semestre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480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spacing w:line="36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Análise de Investimentos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Espanhol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Gestão de Produção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Fundamentos da Gestão de Qualidade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Gestão de Projetos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Inglês 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Projeto de Trabalho de Graduação 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Total do Semestre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480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spacing w:line="36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Desenvolvimento de Negócios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Espanhol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Inglês 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Negócios Internacionais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Planejamento e Gestão Estratégica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9D" w:rsidRDefault="00E92A9D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Sistemas Integrados de Gestão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</w:tr>
      <w:tr w:rsidR="00E92A9D" w:rsidTr="00E92A9D">
        <w:trPr>
          <w:cantSplit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Total do Semestre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9D" w:rsidRDefault="00E92A9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480</w:t>
            </w:r>
          </w:p>
        </w:tc>
      </w:tr>
    </w:tbl>
    <w:p w:rsidR="00E92A9D" w:rsidRDefault="00E92A9D" w:rsidP="00E92A9D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Matriz Curricular do Curso Superior de Tecnologia em Gestão Empresarial </w:t>
      </w:r>
      <w:r w:rsidR="004E7408">
        <w:rPr>
          <w:rFonts w:ascii="Arial" w:hAnsi="Arial" w:cs="Arial"/>
        </w:rPr>
        <w:t xml:space="preserve">encontra-se </w:t>
      </w:r>
      <w:r>
        <w:rPr>
          <w:rFonts w:ascii="Arial" w:hAnsi="Arial" w:cs="Arial"/>
        </w:rPr>
        <w:t xml:space="preserve">às fls. </w:t>
      </w:r>
      <w:r w:rsidR="00BA1218">
        <w:rPr>
          <w:rFonts w:ascii="Arial" w:hAnsi="Arial" w:cs="Arial"/>
        </w:rPr>
        <w:t>330</w:t>
      </w:r>
      <w:r>
        <w:rPr>
          <w:rFonts w:ascii="Arial" w:hAnsi="Arial" w:cs="Arial"/>
        </w:rPr>
        <w:t>.</w:t>
      </w:r>
    </w:p>
    <w:p w:rsidR="00E92A9D" w:rsidRDefault="00E92A9D" w:rsidP="00E92A9D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ementário com a bibliografia do curso por semestre</w:t>
      </w:r>
      <w:proofErr w:type="gramStart"/>
      <w:r>
        <w:rPr>
          <w:rFonts w:ascii="Arial" w:hAnsi="Arial" w:cs="Arial"/>
          <w:bCs/>
        </w:rPr>
        <w:t>, encontra-se</w:t>
      </w:r>
      <w:proofErr w:type="gramEnd"/>
      <w:r>
        <w:rPr>
          <w:rFonts w:ascii="Arial" w:hAnsi="Arial" w:cs="Arial"/>
          <w:bCs/>
        </w:rPr>
        <w:t xml:space="preserve"> de fls. </w:t>
      </w:r>
      <w:r w:rsidR="004E7408">
        <w:rPr>
          <w:rFonts w:ascii="Arial" w:hAnsi="Arial" w:cs="Arial"/>
          <w:bCs/>
        </w:rPr>
        <w:t>332 a</w:t>
      </w:r>
      <w:r w:rsidR="00BA1218">
        <w:rPr>
          <w:rFonts w:ascii="Arial" w:hAnsi="Arial" w:cs="Arial"/>
          <w:bCs/>
        </w:rPr>
        <w:t xml:space="preserve"> 344.</w:t>
      </w:r>
    </w:p>
    <w:p w:rsidR="00E92A9D" w:rsidRDefault="00E92A9D" w:rsidP="00BC451F">
      <w:pPr>
        <w:widowControl w:val="0"/>
        <w:suppressAutoHyphens/>
        <w:jc w:val="both"/>
        <w:rPr>
          <w:rFonts w:ascii="Arial" w:hAnsi="Arial" w:cs="Arial"/>
          <w:b/>
          <w:bCs/>
        </w:rPr>
      </w:pPr>
    </w:p>
    <w:p w:rsidR="00E92A9D" w:rsidRDefault="00B10045" w:rsidP="00E92A9D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CONCLUSÃO</w:t>
      </w:r>
    </w:p>
    <w:p w:rsidR="0097659E" w:rsidRDefault="0055619F" w:rsidP="00B012A5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2.1</w:t>
      </w:r>
      <w:r w:rsidR="0097659E">
        <w:rPr>
          <w:rFonts w:ascii="Arial" w:hAnsi="Arial" w:cs="Arial"/>
        </w:rPr>
        <w:t xml:space="preserve"> </w:t>
      </w:r>
      <w:proofErr w:type="gramStart"/>
      <w:r w:rsidR="00E92A9D">
        <w:rPr>
          <w:rFonts w:ascii="Arial" w:hAnsi="Arial" w:cs="Arial"/>
        </w:rPr>
        <w:t>A</w:t>
      </w:r>
      <w:r w:rsidR="00D72F6C">
        <w:rPr>
          <w:rFonts w:ascii="Arial" w:hAnsi="Arial" w:cs="Arial"/>
        </w:rPr>
        <w:t>prova-se</w:t>
      </w:r>
      <w:proofErr w:type="gramEnd"/>
      <w:r w:rsidR="005D5209">
        <w:rPr>
          <w:rFonts w:ascii="Arial" w:hAnsi="Arial" w:cs="Arial"/>
        </w:rPr>
        <w:t xml:space="preserve">, </w:t>
      </w:r>
      <w:r w:rsidR="0097659E">
        <w:rPr>
          <w:rFonts w:ascii="Arial" w:hAnsi="Arial" w:cs="Arial"/>
        </w:rPr>
        <w:t xml:space="preserve">nos termos da </w:t>
      </w:r>
      <w:r w:rsidR="005D5209">
        <w:rPr>
          <w:rFonts w:ascii="Arial" w:hAnsi="Arial" w:cs="Arial"/>
        </w:rPr>
        <w:t>Deliberação CEE nº 86/2009,</w:t>
      </w:r>
      <w:r w:rsidR="00D72F6C">
        <w:rPr>
          <w:rFonts w:ascii="Arial" w:hAnsi="Arial" w:cs="Arial"/>
        </w:rPr>
        <w:t xml:space="preserve"> a</w:t>
      </w:r>
      <w:r w:rsidR="00E92A9D">
        <w:rPr>
          <w:rFonts w:ascii="Arial" w:hAnsi="Arial" w:cs="Arial"/>
        </w:rPr>
        <w:t xml:space="preserve"> presente proposta de </w:t>
      </w:r>
      <w:r w:rsidR="00E1709B">
        <w:rPr>
          <w:rFonts w:ascii="Arial" w:hAnsi="Arial" w:cs="Arial"/>
        </w:rPr>
        <w:t>adequação</w:t>
      </w:r>
      <w:r w:rsidR="00E92A9D">
        <w:rPr>
          <w:rFonts w:ascii="Arial" w:hAnsi="Arial" w:cs="Arial"/>
        </w:rPr>
        <w:t xml:space="preserve"> do </w:t>
      </w:r>
      <w:r w:rsidR="00B012A5">
        <w:rPr>
          <w:rFonts w:ascii="Arial" w:hAnsi="Arial" w:cs="Arial"/>
        </w:rPr>
        <w:t xml:space="preserve">Curso Superior de Tecnologia em Informática para a Gestão de Negócios para </w:t>
      </w:r>
      <w:r w:rsidR="00B012A5">
        <w:rPr>
          <w:rFonts w:ascii="Arial" w:hAnsi="Arial" w:cs="Arial"/>
          <w:b/>
        </w:rPr>
        <w:t xml:space="preserve">Curso Superior </w:t>
      </w:r>
      <w:r w:rsidR="003973C3">
        <w:rPr>
          <w:rFonts w:ascii="Arial" w:hAnsi="Arial" w:cs="Arial"/>
          <w:b/>
        </w:rPr>
        <w:t xml:space="preserve">de Tecnologia </w:t>
      </w:r>
      <w:r w:rsidR="00B012A5">
        <w:rPr>
          <w:rFonts w:ascii="Arial" w:hAnsi="Arial" w:cs="Arial"/>
          <w:b/>
        </w:rPr>
        <w:t>em Análise e Desenvolvimento de Sistemas</w:t>
      </w:r>
      <w:r w:rsidR="0097659E">
        <w:rPr>
          <w:rFonts w:ascii="Arial" w:hAnsi="Arial" w:cs="Arial"/>
        </w:rPr>
        <w:t>, nos termos propostos pelo Centro Estadual de Educação Tecnológica Paula Souza – FATEC Zona Sul.</w:t>
      </w:r>
    </w:p>
    <w:p w:rsidR="0097659E" w:rsidRDefault="0055619F" w:rsidP="0097659E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2.2</w:t>
      </w:r>
      <w:r w:rsidR="0097659E">
        <w:rPr>
          <w:rFonts w:ascii="Arial" w:hAnsi="Arial" w:cs="Arial"/>
        </w:rPr>
        <w:t xml:space="preserve"> </w:t>
      </w:r>
      <w:proofErr w:type="gramStart"/>
      <w:r w:rsidR="0097659E">
        <w:rPr>
          <w:rFonts w:ascii="Arial" w:hAnsi="Arial" w:cs="Arial"/>
        </w:rPr>
        <w:t>Aprova-se</w:t>
      </w:r>
      <w:proofErr w:type="gramEnd"/>
      <w:r w:rsidR="0097659E">
        <w:rPr>
          <w:rFonts w:ascii="Arial" w:hAnsi="Arial" w:cs="Arial"/>
        </w:rPr>
        <w:t xml:space="preserve">, em caráter experimental, nos termos do artigo 3º da Deliberação CEE nº 86/2009, a presente proposta de adaptação do Curso Superior de Tecnologia em Informática para a Gestão de Negócios para </w:t>
      </w:r>
      <w:r w:rsidR="0097659E" w:rsidRPr="0097659E">
        <w:rPr>
          <w:rFonts w:ascii="Arial" w:hAnsi="Arial" w:cs="Arial"/>
          <w:b/>
        </w:rPr>
        <w:t>Curso Superior de Tecnologia em Gestão Empresarial</w:t>
      </w:r>
      <w:r w:rsidR="0097659E">
        <w:rPr>
          <w:rFonts w:ascii="Arial" w:hAnsi="Arial" w:cs="Arial"/>
        </w:rPr>
        <w:t>, nos termos propostos pelo Centro Estadual de Educação Tecnológica Paula Souza – FATEC Zona Sul.</w:t>
      </w:r>
    </w:p>
    <w:p w:rsidR="0097659E" w:rsidRDefault="0055619F" w:rsidP="0097659E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2.3</w:t>
      </w:r>
      <w:r w:rsidR="0097659E">
        <w:rPr>
          <w:rFonts w:ascii="Arial" w:hAnsi="Arial" w:cs="Arial"/>
        </w:rPr>
        <w:t xml:space="preserve"> </w:t>
      </w:r>
      <w:bookmarkStart w:id="12" w:name="_GoBack"/>
      <w:bookmarkEnd w:id="12"/>
      <w:r w:rsidR="0097659E">
        <w:rPr>
          <w:rFonts w:ascii="Arial" w:hAnsi="Arial" w:cs="Arial"/>
        </w:rPr>
        <w:t>Oficie-se o Ministério da Educação sugerindo a inclusão da terminologia “</w:t>
      </w:r>
      <w:r w:rsidR="0097659E" w:rsidRPr="0097659E">
        <w:rPr>
          <w:rFonts w:ascii="Arial" w:hAnsi="Arial" w:cs="Arial"/>
        </w:rPr>
        <w:t>Curso Superior de Tecnologia em Gestão Empresarial”</w:t>
      </w:r>
      <w:r w:rsidR="003406C6">
        <w:rPr>
          <w:rFonts w:ascii="Arial" w:hAnsi="Arial" w:cs="Arial"/>
        </w:rPr>
        <w:t>,</w:t>
      </w:r>
      <w:r w:rsidR="0097659E">
        <w:rPr>
          <w:rFonts w:ascii="Arial" w:hAnsi="Arial" w:cs="Arial"/>
        </w:rPr>
        <w:t xml:space="preserve"> no Catálogo Nacional de Cursos Tecnológicos.</w:t>
      </w:r>
    </w:p>
    <w:p w:rsidR="006E011E" w:rsidRDefault="006E011E" w:rsidP="00B012A5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aprovação tornar-se</w:t>
      </w:r>
      <w:r w:rsidR="00355408">
        <w:rPr>
          <w:rFonts w:ascii="Arial" w:hAnsi="Arial" w:cs="Arial"/>
        </w:rPr>
        <w:t>-á efetiva</w:t>
      </w:r>
      <w:r w:rsidR="00BC451F">
        <w:rPr>
          <w:rFonts w:ascii="Arial" w:hAnsi="Arial" w:cs="Arial"/>
        </w:rPr>
        <w:t xml:space="preserve"> por ato próprio desde Conselho,</w:t>
      </w:r>
      <w:r w:rsidR="00355408">
        <w:rPr>
          <w:rFonts w:ascii="Arial" w:hAnsi="Arial" w:cs="Arial"/>
        </w:rPr>
        <w:t xml:space="preserve"> após homologação deste Parecer pela Secretaria de Estado da Educação.</w:t>
      </w:r>
    </w:p>
    <w:p w:rsidR="00E92A9D" w:rsidRDefault="00E92A9D" w:rsidP="00E92A9D">
      <w:pPr>
        <w:ind w:firstLine="2880"/>
        <w:jc w:val="both"/>
        <w:rPr>
          <w:rFonts w:ascii="Arial (W1)" w:hAnsi="Arial (W1)"/>
        </w:rPr>
      </w:pPr>
      <w:r>
        <w:rPr>
          <w:rFonts w:ascii="Arial (W1)" w:hAnsi="Arial (W1)"/>
        </w:rPr>
        <w:lastRenderedPageBreak/>
        <w:t xml:space="preserve">São Paulo, </w:t>
      </w:r>
      <w:r w:rsidR="008C7B7A">
        <w:rPr>
          <w:rFonts w:ascii="Arial (W1)" w:hAnsi="Arial (W1)"/>
        </w:rPr>
        <w:t>30</w:t>
      </w:r>
      <w:r w:rsidR="00B012A5">
        <w:rPr>
          <w:rFonts w:ascii="Arial (W1)" w:hAnsi="Arial (W1)"/>
        </w:rPr>
        <w:t xml:space="preserve"> de </w:t>
      </w:r>
      <w:r w:rsidR="008C7B7A">
        <w:rPr>
          <w:rFonts w:ascii="Arial (W1)" w:hAnsi="Arial (W1)"/>
        </w:rPr>
        <w:t>outubro</w:t>
      </w:r>
      <w:r w:rsidR="00B012A5">
        <w:rPr>
          <w:rFonts w:ascii="Arial (W1)" w:hAnsi="Arial (W1)"/>
        </w:rPr>
        <w:t xml:space="preserve"> </w:t>
      </w:r>
      <w:r w:rsidR="008C7B7A">
        <w:rPr>
          <w:rFonts w:ascii="Arial (W1)" w:hAnsi="Arial (W1)"/>
        </w:rPr>
        <w:t>de 2010.</w:t>
      </w:r>
    </w:p>
    <w:p w:rsidR="00BC451F" w:rsidRDefault="00BC451F" w:rsidP="00E92A9D">
      <w:pPr>
        <w:ind w:firstLine="2880"/>
        <w:jc w:val="both"/>
        <w:rPr>
          <w:rFonts w:ascii="Arial (W1)" w:hAnsi="Arial (W1)"/>
        </w:rPr>
      </w:pPr>
    </w:p>
    <w:p w:rsidR="008C7B7A" w:rsidRPr="00BC451F" w:rsidRDefault="00BC451F" w:rsidP="00BC451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 (W1)" w:hAnsi="Arial (W1)"/>
          <w:b/>
        </w:rPr>
      </w:pPr>
      <w:r w:rsidRPr="00BC451F">
        <w:rPr>
          <w:rFonts w:ascii="Arial (W1)" w:hAnsi="Arial (W1)"/>
          <w:b/>
        </w:rPr>
        <w:t xml:space="preserve">Cons. </w:t>
      </w:r>
      <w:r w:rsidR="008C7B7A" w:rsidRPr="00BC451F">
        <w:rPr>
          <w:rFonts w:ascii="Arial (W1)" w:hAnsi="Arial (W1)"/>
          <w:b/>
        </w:rPr>
        <w:t xml:space="preserve">Décio </w:t>
      </w:r>
      <w:proofErr w:type="spellStart"/>
      <w:r w:rsidR="008C7B7A" w:rsidRPr="00BC451F">
        <w:rPr>
          <w:rFonts w:ascii="Arial (W1)" w:hAnsi="Arial (W1)"/>
          <w:b/>
        </w:rPr>
        <w:t>Lencioni</w:t>
      </w:r>
      <w:proofErr w:type="spellEnd"/>
      <w:r w:rsidR="008C7B7A" w:rsidRPr="00BC451F">
        <w:rPr>
          <w:rFonts w:ascii="Arial (W1)" w:hAnsi="Arial (W1)"/>
          <w:b/>
        </w:rPr>
        <w:t xml:space="preserve"> Machado</w:t>
      </w:r>
    </w:p>
    <w:p w:rsidR="008C7B7A" w:rsidRDefault="00BC451F" w:rsidP="00BC451F">
      <w:pPr>
        <w:spacing w:line="360" w:lineRule="auto"/>
        <w:ind w:firstLine="2880"/>
        <w:jc w:val="both"/>
        <w:rPr>
          <w:rFonts w:ascii="Arial (W1)" w:hAnsi="Arial (W1)"/>
        </w:rPr>
      </w:pPr>
      <w:r>
        <w:rPr>
          <w:rFonts w:ascii="Arial (W1)" w:hAnsi="Arial (W1)"/>
        </w:rPr>
        <w:t xml:space="preserve">                          </w:t>
      </w:r>
      <w:r w:rsidR="008C7B7A">
        <w:rPr>
          <w:rFonts w:ascii="Arial (W1)" w:hAnsi="Arial (W1)"/>
        </w:rPr>
        <w:t>Relator</w:t>
      </w:r>
    </w:p>
    <w:p w:rsidR="00A70CC6" w:rsidRDefault="00A70CC6" w:rsidP="00A70CC6">
      <w:pPr>
        <w:rPr>
          <w:rFonts w:ascii="Arial" w:hAnsi="Arial"/>
          <w:b/>
        </w:rPr>
      </w:pPr>
      <w:r>
        <w:rPr>
          <w:rFonts w:ascii="Arial" w:hAnsi="Arial"/>
          <w:b/>
        </w:rPr>
        <w:t>3. DECISÃO DA CÂMARA</w:t>
      </w:r>
    </w:p>
    <w:p w:rsidR="00A70CC6" w:rsidRDefault="00A70CC6" w:rsidP="00A70CC6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>A CÂMARA DE EDUCAÇÃO SUPERIOR adota, como seu Parecer, o Voto do Relator.</w:t>
      </w:r>
    </w:p>
    <w:p w:rsidR="00A70CC6" w:rsidRDefault="00A70CC6" w:rsidP="00BC38E8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</w:t>
      </w:r>
      <w:proofErr w:type="spellStart"/>
      <w:r>
        <w:rPr>
          <w:rFonts w:ascii="Arial" w:hAnsi="Arial"/>
        </w:rPr>
        <w:t>Angelo</w:t>
      </w:r>
      <w:proofErr w:type="spellEnd"/>
      <w:r>
        <w:rPr>
          <w:rFonts w:ascii="Arial" w:hAnsi="Arial"/>
        </w:rPr>
        <w:t xml:space="preserve">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 xml:space="preserve">,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Joaquim Pedro Villaça de Souza Campos, Maria Elisa </w:t>
      </w:r>
      <w:proofErr w:type="spellStart"/>
      <w:r>
        <w:rPr>
          <w:rFonts w:ascii="Arial" w:hAnsi="Arial"/>
        </w:rPr>
        <w:t>Ehrhardt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Carbonari</w:t>
      </w:r>
      <w:proofErr w:type="spellEnd"/>
      <w:r>
        <w:rPr>
          <w:rFonts w:ascii="Arial" w:hAnsi="Arial"/>
        </w:rPr>
        <w:t xml:space="preserve">,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Filho, Milton Linhares e Teresa </w:t>
      </w:r>
      <w:proofErr w:type="spellStart"/>
      <w:r>
        <w:rPr>
          <w:rFonts w:ascii="Arial" w:hAnsi="Arial"/>
        </w:rPr>
        <w:t>Roserley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Neubauer</w:t>
      </w:r>
      <w:proofErr w:type="spellEnd"/>
      <w:r>
        <w:rPr>
          <w:rFonts w:ascii="Arial" w:hAnsi="Arial"/>
        </w:rPr>
        <w:t xml:space="preserve"> da Silva.</w:t>
      </w:r>
    </w:p>
    <w:p w:rsidR="00A70CC6" w:rsidRDefault="00A70CC6" w:rsidP="00A70CC6">
      <w:pPr>
        <w:pStyle w:val="P3"/>
        <w:spacing w:after="0" w:line="288" w:lineRule="auto"/>
        <w:ind w:firstLine="2835"/>
        <w:rPr>
          <w:rFonts w:ascii="Arial" w:hAnsi="Arial"/>
          <w:szCs w:val="24"/>
        </w:rPr>
      </w:pPr>
      <w:r>
        <w:rPr>
          <w:rFonts w:ascii="Arial" w:hAnsi="Arial"/>
        </w:rPr>
        <w:t>Sala da Câmara de Educação Superior, em 24 de novembro de 2010.</w:t>
      </w:r>
    </w:p>
    <w:p w:rsidR="00A70CC6" w:rsidRDefault="00A70CC6" w:rsidP="00A70CC6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A70CC6" w:rsidRDefault="00A70CC6" w:rsidP="004A7997">
      <w:pPr>
        <w:pStyle w:val="Ttulo6"/>
        <w:tabs>
          <w:tab w:val="left" w:pos="2970"/>
        </w:tabs>
        <w:spacing w:line="288" w:lineRule="auto"/>
        <w:ind w:firstLine="2835"/>
        <w:rPr>
          <w:rFonts w:eastAsia="Arial Unicode MS"/>
        </w:rPr>
      </w:pPr>
      <w:r>
        <w:t>a) Cons. Joaquim Pedro Villaça de S. Campos</w:t>
      </w:r>
    </w:p>
    <w:p w:rsidR="00A70CC6" w:rsidRPr="004A7997" w:rsidRDefault="00A70CC6" w:rsidP="004A7997">
      <w:pPr>
        <w:pStyle w:val="P3"/>
        <w:spacing w:after="0" w:line="288" w:lineRule="auto"/>
        <w:ind w:firstLine="2410"/>
        <w:rPr>
          <w:rFonts w:ascii="Arial" w:hAnsi="Arial" w:cs="Arial"/>
          <w:sz w:val="22"/>
          <w:szCs w:val="22"/>
        </w:rPr>
      </w:pPr>
      <w:r w:rsidRPr="00A70CC6">
        <w:rPr>
          <w:rFonts w:ascii="Arial" w:hAnsi="Arial" w:cs="Arial"/>
          <w:sz w:val="22"/>
          <w:szCs w:val="22"/>
        </w:rPr>
        <w:t xml:space="preserve">   </w:t>
      </w:r>
      <w:r w:rsidR="004A7997">
        <w:rPr>
          <w:rFonts w:ascii="Arial" w:hAnsi="Arial" w:cs="Arial"/>
          <w:sz w:val="22"/>
          <w:szCs w:val="22"/>
        </w:rPr>
        <w:t xml:space="preserve">       </w:t>
      </w:r>
      <w:r w:rsidRPr="00A70CC6">
        <w:rPr>
          <w:rFonts w:ascii="Arial" w:hAnsi="Arial" w:cs="Arial"/>
          <w:sz w:val="22"/>
          <w:szCs w:val="22"/>
        </w:rPr>
        <w:t xml:space="preserve">  </w:t>
      </w:r>
      <w:r w:rsidRPr="004A7997">
        <w:rPr>
          <w:rFonts w:ascii="Arial" w:hAnsi="Arial" w:cs="Arial"/>
          <w:sz w:val="22"/>
          <w:szCs w:val="22"/>
        </w:rPr>
        <w:t>Presidente no exercício da presidência de acordo</w:t>
      </w:r>
    </w:p>
    <w:p w:rsidR="00A70CC6" w:rsidRDefault="00A70CC6" w:rsidP="004A7997">
      <w:pPr>
        <w:jc w:val="both"/>
        <w:rPr>
          <w:rFonts w:ascii="Arial" w:hAnsi="Arial" w:cs="Arial"/>
          <w:sz w:val="22"/>
          <w:szCs w:val="22"/>
        </w:rPr>
      </w:pPr>
      <w:r w:rsidRPr="004A7997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proofErr w:type="gramStart"/>
      <w:r w:rsidRPr="004A7997">
        <w:rPr>
          <w:rFonts w:ascii="Arial" w:hAnsi="Arial" w:cs="Arial"/>
          <w:sz w:val="22"/>
          <w:szCs w:val="22"/>
        </w:rPr>
        <w:t>com</w:t>
      </w:r>
      <w:proofErr w:type="gramEnd"/>
      <w:r w:rsidRPr="004A7997">
        <w:rPr>
          <w:rFonts w:ascii="Arial" w:hAnsi="Arial" w:cs="Arial"/>
          <w:sz w:val="22"/>
          <w:szCs w:val="22"/>
        </w:rPr>
        <w:t xml:space="preserve"> o Art. 13, § 3º do Regimento do CEE    </w:t>
      </w:r>
    </w:p>
    <w:p w:rsidR="00BC38E8" w:rsidRPr="00BC38E8" w:rsidRDefault="00BC38E8" w:rsidP="00BC38E8">
      <w:pPr>
        <w:pStyle w:val="Ttulo5"/>
        <w:rPr>
          <w:rFonts w:ascii="Arial" w:hAnsi="Arial" w:cs="Arial"/>
          <w:i w:val="0"/>
          <w:sz w:val="24"/>
          <w:szCs w:val="24"/>
        </w:rPr>
      </w:pPr>
      <w:r w:rsidRPr="00BC38E8">
        <w:rPr>
          <w:rFonts w:ascii="Arial" w:hAnsi="Arial" w:cs="Arial"/>
          <w:i w:val="0"/>
          <w:sz w:val="24"/>
          <w:szCs w:val="24"/>
        </w:rPr>
        <w:t>DELIBERAÇÃO PLENÁRIA</w:t>
      </w:r>
    </w:p>
    <w:p w:rsidR="00BC38E8" w:rsidRDefault="00BC38E8" w:rsidP="00BC38E8">
      <w:pPr>
        <w:pStyle w:val="P2"/>
      </w:pPr>
      <w:r>
        <w:t xml:space="preserve">O CONSELHO ESTADUAL DE EDUCAÇÃO aprova, por unanimidade, a decisão da Câmara de Educação </w:t>
      </w:r>
      <w:r w:rsidR="0030540B">
        <w:t>Superior,</w:t>
      </w:r>
      <w:r>
        <w:t xml:space="preserve"> nos termos do Voto do Relator.</w:t>
      </w:r>
    </w:p>
    <w:p w:rsidR="00BC38E8" w:rsidRDefault="00BC38E8" w:rsidP="00BC38E8">
      <w:pPr>
        <w:pStyle w:val="P2"/>
      </w:pPr>
      <w:r>
        <w:t xml:space="preserve">Sala “Carlos Pasquale”, em </w:t>
      </w:r>
      <w:r w:rsidR="0030540B">
        <w:t>08</w:t>
      </w:r>
      <w:r>
        <w:t xml:space="preserve"> de </w:t>
      </w:r>
      <w:r w:rsidR="0030540B">
        <w:t xml:space="preserve">dezembro </w:t>
      </w:r>
      <w:r>
        <w:t>de 2010.</w:t>
      </w:r>
    </w:p>
    <w:p w:rsidR="00BC38E8" w:rsidRDefault="00BC38E8" w:rsidP="00BC38E8">
      <w:pPr>
        <w:ind w:firstLine="2880"/>
        <w:rPr>
          <w:rFonts w:ascii="Arial" w:hAnsi="Arial"/>
        </w:rPr>
      </w:pPr>
    </w:p>
    <w:p w:rsidR="00BC38E8" w:rsidRDefault="00BC38E8" w:rsidP="00BC38E8">
      <w:pPr>
        <w:ind w:firstLine="2880"/>
        <w:rPr>
          <w:rFonts w:ascii="Arial" w:hAnsi="Arial"/>
        </w:rPr>
      </w:pPr>
    </w:p>
    <w:p w:rsidR="00BC38E8" w:rsidRDefault="00BC38E8" w:rsidP="00BC38E8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HUBERT ALQUÉRES</w:t>
      </w:r>
    </w:p>
    <w:p w:rsidR="00BC38E8" w:rsidRPr="00BC38E8" w:rsidRDefault="00BC38E8" w:rsidP="00BC38E8">
      <w:pPr>
        <w:ind w:firstLine="2880"/>
        <w:rPr>
          <w:rFonts w:ascii="Arial" w:hAnsi="Arial" w:cs="Arial"/>
        </w:rPr>
      </w:pPr>
      <w:r w:rsidRPr="00BC38E8">
        <w:rPr>
          <w:rFonts w:ascii="Arial" w:hAnsi="Arial" w:cs="Arial"/>
        </w:rPr>
        <w:t xml:space="preserve">             Presidente</w:t>
      </w:r>
    </w:p>
    <w:p w:rsidR="004A7997" w:rsidRDefault="004A7997" w:rsidP="004A7997">
      <w:pPr>
        <w:jc w:val="both"/>
        <w:rPr>
          <w:rFonts w:ascii="Arial" w:hAnsi="Arial" w:cs="Arial"/>
          <w:sz w:val="22"/>
          <w:szCs w:val="22"/>
        </w:rPr>
      </w:pPr>
    </w:p>
    <w:p w:rsidR="007951D4" w:rsidRDefault="007951D4" w:rsidP="004A7997">
      <w:pPr>
        <w:jc w:val="both"/>
        <w:rPr>
          <w:rFonts w:ascii="Arial" w:hAnsi="Arial" w:cs="Arial"/>
          <w:sz w:val="22"/>
          <w:szCs w:val="22"/>
        </w:rPr>
      </w:pPr>
    </w:p>
    <w:p w:rsidR="007951D4" w:rsidRDefault="007951D4" w:rsidP="004A7997">
      <w:pPr>
        <w:jc w:val="both"/>
        <w:rPr>
          <w:rFonts w:ascii="Arial" w:hAnsi="Arial" w:cs="Arial"/>
          <w:sz w:val="22"/>
          <w:szCs w:val="22"/>
        </w:rPr>
      </w:pPr>
    </w:p>
    <w:p w:rsidR="00A67BFA" w:rsidRDefault="00A67BFA" w:rsidP="007951D4">
      <w:pPr>
        <w:jc w:val="both"/>
        <w:rPr>
          <w:rFonts w:ascii="Arial" w:hAnsi="Arial"/>
        </w:rPr>
      </w:pPr>
    </w:p>
    <w:p w:rsidR="00A67BFA" w:rsidRDefault="00A67BFA" w:rsidP="007951D4">
      <w:pPr>
        <w:jc w:val="both"/>
        <w:rPr>
          <w:rFonts w:ascii="Arial" w:hAnsi="Arial"/>
        </w:rPr>
      </w:pPr>
    </w:p>
    <w:p w:rsidR="00A67BFA" w:rsidRDefault="00A67BFA" w:rsidP="007951D4">
      <w:pPr>
        <w:jc w:val="both"/>
        <w:rPr>
          <w:rFonts w:ascii="Arial" w:hAnsi="Arial"/>
        </w:rPr>
      </w:pPr>
    </w:p>
    <w:p w:rsidR="00A67BFA" w:rsidRDefault="00A67BFA" w:rsidP="007951D4">
      <w:pPr>
        <w:jc w:val="both"/>
        <w:rPr>
          <w:rFonts w:ascii="Arial" w:hAnsi="Arial"/>
        </w:rPr>
      </w:pPr>
    </w:p>
    <w:p w:rsidR="00A67BFA" w:rsidRDefault="00A67BFA" w:rsidP="007951D4">
      <w:pPr>
        <w:jc w:val="both"/>
        <w:rPr>
          <w:rFonts w:ascii="Arial" w:hAnsi="Arial"/>
        </w:rPr>
      </w:pPr>
    </w:p>
    <w:p w:rsidR="007951D4" w:rsidRDefault="007951D4" w:rsidP="007951D4">
      <w:pPr>
        <w:jc w:val="both"/>
        <w:rPr>
          <w:rFonts w:ascii="Arial" w:hAnsi="Arial"/>
        </w:rPr>
      </w:pPr>
      <w:r>
        <w:rPr>
          <w:rFonts w:ascii="Arial" w:hAnsi="Arial"/>
        </w:rPr>
        <w:t>Publicado no DOE em 10/12/2010                        S I                             Página 47</w:t>
      </w:r>
    </w:p>
    <w:p w:rsidR="00A37DB1" w:rsidRDefault="00A37DB1" w:rsidP="00A37DB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Res. SEE de 23/12/10, public. em 24/12/10</w:t>
      </w:r>
      <w:proofErr w:type="gramStart"/>
      <w:r>
        <w:rPr>
          <w:rFonts w:ascii="Arial" w:hAnsi="Arial" w:cs="Arial"/>
          <w:color w:val="000000"/>
        </w:rPr>
        <w:t xml:space="preserve">   </w:t>
      </w:r>
      <w:proofErr w:type="gramEnd"/>
      <w:r>
        <w:rPr>
          <w:rFonts w:ascii="Arial" w:hAnsi="Arial" w:cs="Arial"/>
          <w:color w:val="000000"/>
        </w:rPr>
        <w:t>Seção I                   Páginas 26/27</w:t>
      </w:r>
    </w:p>
    <w:p w:rsidR="00A37DB1" w:rsidRDefault="00A37DB1" w:rsidP="002762F1">
      <w:pPr>
        <w:rPr>
          <w:rFonts w:ascii="Arial" w:hAnsi="Arial"/>
        </w:rPr>
      </w:pPr>
      <w:r>
        <w:rPr>
          <w:rFonts w:ascii="Arial" w:hAnsi="Arial" w:cs="Arial"/>
          <w:color w:val="000000"/>
        </w:rPr>
        <w:t>Portaria CEE GP nº 365/10, public. em 30/12/10                          Páginas 34/35</w:t>
      </w:r>
    </w:p>
    <w:p w:rsidR="007951D4" w:rsidRPr="004A7997" w:rsidRDefault="007951D4" w:rsidP="004A7997">
      <w:pPr>
        <w:jc w:val="both"/>
        <w:rPr>
          <w:rFonts w:ascii="Arial" w:hAnsi="Arial" w:cs="Arial"/>
          <w:sz w:val="22"/>
          <w:szCs w:val="22"/>
        </w:rPr>
      </w:pPr>
    </w:p>
    <w:sectPr w:rsidR="007951D4" w:rsidRPr="004A7997" w:rsidSect="00BD0AEE">
      <w:headerReference w:type="default" r:id="rId9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FDC" w:rsidRDefault="007F0FDC" w:rsidP="006A5FE4">
      <w:r>
        <w:separator/>
      </w:r>
    </w:p>
  </w:endnote>
  <w:endnote w:type="continuationSeparator" w:id="0">
    <w:p w:rsidR="007F0FDC" w:rsidRDefault="007F0FDC" w:rsidP="006A5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FDC" w:rsidRDefault="007F0FDC" w:rsidP="006A5FE4">
      <w:r>
        <w:separator/>
      </w:r>
    </w:p>
  </w:footnote>
  <w:footnote w:type="continuationSeparator" w:id="0">
    <w:p w:rsidR="007F0FDC" w:rsidRDefault="007F0FDC" w:rsidP="006A5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2233"/>
      <w:docPartObj>
        <w:docPartGallery w:val="Page Numbers (Top of Page)"/>
        <w:docPartUnique/>
      </w:docPartObj>
    </w:sdtPr>
    <w:sdtContent>
      <w:p w:rsidR="00B62A88" w:rsidRDefault="00AE7FA1">
        <w:pPr>
          <w:pStyle w:val="Cabealho"/>
          <w:jc w:val="right"/>
        </w:pPr>
        <w:fldSimple w:instr=" PAGE   \* MERGEFORMAT ">
          <w:r w:rsidR="002762F1">
            <w:rPr>
              <w:noProof/>
            </w:rPr>
            <w:t>10</w:t>
          </w:r>
        </w:fldSimple>
      </w:p>
    </w:sdtContent>
  </w:sdt>
  <w:p w:rsidR="00B62A88" w:rsidRDefault="00B62A88">
    <w:pPr>
      <w:pStyle w:val="Cabealho"/>
      <w:rPr>
        <w:rFonts w:ascii="Arial" w:hAnsi="Arial" w:cs="Arial"/>
        <w:color w:val="000000"/>
      </w:rPr>
    </w:pPr>
    <w:r w:rsidRPr="00CC637C">
      <w:rPr>
        <w:rFonts w:ascii="Arial" w:hAnsi="Arial" w:cs="Arial"/>
      </w:rPr>
      <w:object w:dxaOrig="715" w:dyaOrig="1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0.75pt;height:75.75pt" o:ole="" fillcolor="window">
          <v:imagedata r:id="rId1" o:title=""/>
        </v:shape>
        <o:OLEObject Type="Embed" ProgID="Word.Picture.8" ShapeID="_x0000_i1026" DrawAspect="Content" ObjectID="_1356252019" r:id="rId2"/>
      </w:object>
    </w:r>
    <w:r w:rsidRPr="006A5FE4">
      <w:rPr>
        <w:rFonts w:ascii="Arial" w:hAnsi="Arial" w:cs="Arial"/>
        <w:b/>
        <w:bCs/>
        <w:color w:val="000000"/>
      </w:rPr>
      <w:t xml:space="preserve"> </w:t>
    </w:r>
    <w:r w:rsidRPr="00BD0AEE">
      <w:rPr>
        <w:rFonts w:ascii="Arial" w:hAnsi="Arial" w:cs="Arial"/>
        <w:bCs/>
        <w:color w:val="000000"/>
      </w:rPr>
      <w:t>PROCESSO CEE Nº</w:t>
    </w:r>
    <w:r>
      <w:rPr>
        <w:rFonts w:ascii="Arial" w:hAnsi="Arial" w:cs="Arial"/>
        <w:color w:val="000000"/>
      </w:rPr>
      <w:t xml:space="preserve"> 461/2008            PARECER CEE Nº</w:t>
    </w:r>
    <w:r w:rsidR="00435D76">
      <w:rPr>
        <w:rFonts w:ascii="Arial" w:hAnsi="Arial" w:cs="Arial"/>
        <w:color w:val="000000"/>
      </w:rPr>
      <w:t xml:space="preserve"> 536/10</w:t>
    </w:r>
  </w:p>
  <w:p w:rsidR="00B62A88" w:rsidRDefault="00B62A8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24494EDB"/>
    <w:multiLevelType w:val="hybridMultilevel"/>
    <w:tmpl w:val="B3B82FE0"/>
    <w:lvl w:ilvl="0" w:tplc="F5AC7D6A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2BF47A1B"/>
    <w:multiLevelType w:val="hybridMultilevel"/>
    <w:tmpl w:val="5EF200D4"/>
    <w:lvl w:ilvl="0" w:tplc="3FA619AC">
      <w:start w:val="2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3E061B5C"/>
    <w:multiLevelType w:val="hybridMultilevel"/>
    <w:tmpl w:val="BCA0CD88"/>
    <w:lvl w:ilvl="0" w:tplc="0D06E34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46D92F00"/>
    <w:multiLevelType w:val="hybridMultilevel"/>
    <w:tmpl w:val="80607426"/>
    <w:lvl w:ilvl="0" w:tplc="74E4EA48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>
    <w:nsid w:val="482D37A2"/>
    <w:multiLevelType w:val="hybridMultilevel"/>
    <w:tmpl w:val="0242F1EA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F56B4A"/>
    <w:rsid w:val="00013230"/>
    <w:rsid w:val="000304A7"/>
    <w:rsid w:val="00035184"/>
    <w:rsid w:val="0003642F"/>
    <w:rsid w:val="00037C56"/>
    <w:rsid w:val="0004235A"/>
    <w:rsid w:val="000509B7"/>
    <w:rsid w:val="00054ACA"/>
    <w:rsid w:val="0005724A"/>
    <w:rsid w:val="00061D9B"/>
    <w:rsid w:val="000711A3"/>
    <w:rsid w:val="0007184A"/>
    <w:rsid w:val="00087752"/>
    <w:rsid w:val="00090096"/>
    <w:rsid w:val="00091706"/>
    <w:rsid w:val="0009405F"/>
    <w:rsid w:val="000967DD"/>
    <w:rsid w:val="00097773"/>
    <w:rsid w:val="000A58B2"/>
    <w:rsid w:val="000B0C90"/>
    <w:rsid w:val="000B7ABC"/>
    <w:rsid w:val="000C3E2D"/>
    <w:rsid w:val="000C600D"/>
    <w:rsid w:val="000D1DD9"/>
    <w:rsid w:val="000E1F6D"/>
    <w:rsid w:val="000E528A"/>
    <w:rsid w:val="000F1E1D"/>
    <w:rsid w:val="00112CB8"/>
    <w:rsid w:val="00114AB4"/>
    <w:rsid w:val="00122D1D"/>
    <w:rsid w:val="00132C45"/>
    <w:rsid w:val="001359C5"/>
    <w:rsid w:val="00141B43"/>
    <w:rsid w:val="0014704F"/>
    <w:rsid w:val="001603E9"/>
    <w:rsid w:val="00165F31"/>
    <w:rsid w:val="00167EDB"/>
    <w:rsid w:val="00170AFA"/>
    <w:rsid w:val="00175D3F"/>
    <w:rsid w:val="0018250C"/>
    <w:rsid w:val="001837C3"/>
    <w:rsid w:val="001856F4"/>
    <w:rsid w:val="00190B4D"/>
    <w:rsid w:val="001966F0"/>
    <w:rsid w:val="001A0430"/>
    <w:rsid w:val="001A3D9C"/>
    <w:rsid w:val="001B40A1"/>
    <w:rsid w:val="001B43E8"/>
    <w:rsid w:val="001C320D"/>
    <w:rsid w:val="001D76D9"/>
    <w:rsid w:val="001E3B8C"/>
    <w:rsid w:val="001F395A"/>
    <w:rsid w:val="00203048"/>
    <w:rsid w:val="002059B7"/>
    <w:rsid w:val="00222083"/>
    <w:rsid w:val="00224F98"/>
    <w:rsid w:val="002307C8"/>
    <w:rsid w:val="002341B8"/>
    <w:rsid w:val="0023435F"/>
    <w:rsid w:val="00243145"/>
    <w:rsid w:val="002506D1"/>
    <w:rsid w:val="00254F1A"/>
    <w:rsid w:val="002550D4"/>
    <w:rsid w:val="002555E3"/>
    <w:rsid w:val="00263318"/>
    <w:rsid w:val="00263C46"/>
    <w:rsid w:val="002762F1"/>
    <w:rsid w:val="00282B89"/>
    <w:rsid w:val="00283E66"/>
    <w:rsid w:val="00295463"/>
    <w:rsid w:val="002A5579"/>
    <w:rsid w:val="002C53FC"/>
    <w:rsid w:val="002C57F6"/>
    <w:rsid w:val="002C72B7"/>
    <w:rsid w:val="002D519D"/>
    <w:rsid w:val="002D7DDC"/>
    <w:rsid w:val="002E430C"/>
    <w:rsid w:val="002E5F65"/>
    <w:rsid w:val="002E7126"/>
    <w:rsid w:val="002F0532"/>
    <w:rsid w:val="002F107A"/>
    <w:rsid w:val="00301F3E"/>
    <w:rsid w:val="00302B1F"/>
    <w:rsid w:val="003048AB"/>
    <w:rsid w:val="0030540B"/>
    <w:rsid w:val="0030756F"/>
    <w:rsid w:val="00312910"/>
    <w:rsid w:val="00313BD8"/>
    <w:rsid w:val="00326582"/>
    <w:rsid w:val="00326C6C"/>
    <w:rsid w:val="003406C6"/>
    <w:rsid w:val="0034329E"/>
    <w:rsid w:val="0035035C"/>
    <w:rsid w:val="00353776"/>
    <w:rsid w:val="00355408"/>
    <w:rsid w:val="003557E7"/>
    <w:rsid w:val="00355DC4"/>
    <w:rsid w:val="0035664F"/>
    <w:rsid w:val="0035754E"/>
    <w:rsid w:val="0036362E"/>
    <w:rsid w:val="003651B3"/>
    <w:rsid w:val="00367B11"/>
    <w:rsid w:val="00374833"/>
    <w:rsid w:val="00377058"/>
    <w:rsid w:val="00380B1A"/>
    <w:rsid w:val="0038327A"/>
    <w:rsid w:val="00383780"/>
    <w:rsid w:val="003871EE"/>
    <w:rsid w:val="00392434"/>
    <w:rsid w:val="00392620"/>
    <w:rsid w:val="003964BA"/>
    <w:rsid w:val="003973C3"/>
    <w:rsid w:val="003A080B"/>
    <w:rsid w:val="003A1FED"/>
    <w:rsid w:val="003A6266"/>
    <w:rsid w:val="003B676E"/>
    <w:rsid w:val="003B75AC"/>
    <w:rsid w:val="003D1527"/>
    <w:rsid w:val="003D49A2"/>
    <w:rsid w:val="003F5A90"/>
    <w:rsid w:val="003F5EA4"/>
    <w:rsid w:val="004034D4"/>
    <w:rsid w:val="0041326E"/>
    <w:rsid w:val="00413321"/>
    <w:rsid w:val="00414644"/>
    <w:rsid w:val="00424FD9"/>
    <w:rsid w:val="00432DD0"/>
    <w:rsid w:val="004330B3"/>
    <w:rsid w:val="004341F0"/>
    <w:rsid w:val="004343FD"/>
    <w:rsid w:val="00435D76"/>
    <w:rsid w:val="004376DB"/>
    <w:rsid w:val="00443166"/>
    <w:rsid w:val="004433A5"/>
    <w:rsid w:val="004455B3"/>
    <w:rsid w:val="00452FEC"/>
    <w:rsid w:val="00454AB1"/>
    <w:rsid w:val="0046670D"/>
    <w:rsid w:val="004713A8"/>
    <w:rsid w:val="00480749"/>
    <w:rsid w:val="00483739"/>
    <w:rsid w:val="004850F6"/>
    <w:rsid w:val="0048567A"/>
    <w:rsid w:val="00491FD9"/>
    <w:rsid w:val="00494310"/>
    <w:rsid w:val="00495F3A"/>
    <w:rsid w:val="004A1EE8"/>
    <w:rsid w:val="004A7997"/>
    <w:rsid w:val="004D7F63"/>
    <w:rsid w:val="004E493F"/>
    <w:rsid w:val="004E59B5"/>
    <w:rsid w:val="004E7408"/>
    <w:rsid w:val="004F041B"/>
    <w:rsid w:val="005020A9"/>
    <w:rsid w:val="0050546C"/>
    <w:rsid w:val="00505FC8"/>
    <w:rsid w:val="00507B19"/>
    <w:rsid w:val="00530456"/>
    <w:rsid w:val="00533A41"/>
    <w:rsid w:val="0054407E"/>
    <w:rsid w:val="00551687"/>
    <w:rsid w:val="0055619F"/>
    <w:rsid w:val="0056387C"/>
    <w:rsid w:val="00563E73"/>
    <w:rsid w:val="005668A2"/>
    <w:rsid w:val="00567242"/>
    <w:rsid w:val="00573E0C"/>
    <w:rsid w:val="00575CBE"/>
    <w:rsid w:val="005849B6"/>
    <w:rsid w:val="005865FE"/>
    <w:rsid w:val="0059080C"/>
    <w:rsid w:val="00594E54"/>
    <w:rsid w:val="005A6780"/>
    <w:rsid w:val="005C023D"/>
    <w:rsid w:val="005C1206"/>
    <w:rsid w:val="005C3BCF"/>
    <w:rsid w:val="005D26DC"/>
    <w:rsid w:val="005D5209"/>
    <w:rsid w:val="005E1056"/>
    <w:rsid w:val="005E1108"/>
    <w:rsid w:val="005E7F31"/>
    <w:rsid w:val="005F3153"/>
    <w:rsid w:val="006104F0"/>
    <w:rsid w:val="0061634B"/>
    <w:rsid w:val="00617E5D"/>
    <w:rsid w:val="00621259"/>
    <w:rsid w:val="006217C5"/>
    <w:rsid w:val="0063016F"/>
    <w:rsid w:val="00636890"/>
    <w:rsid w:val="0064104E"/>
    <w:rsid w:val="006466E6"/>
    <w:rsid w:val="0065638B"/>
    <w:rsid w:val="00662E6B"/>
    <w:rsid w:val="006717A9"/>
    <w:rsid w:val="006727BE"/>
    <w:rsid w:val="00672BCC"/>
    <w:rsid w:val="00694F9B"/>
    <w:rsid w:val="006A5FE4"/>
    <w:rsid w:val="006B0388"/>
    <w:rsid w:val="006B3A6B"/>
    <w:rsid w:val="006B7D59"/>
    <w:rsid w:val="006C1968"/>
    <w:rsid w:val="006C25A2"/>
    <w:rsid w:val="006C44DF"/>
    <w:rsid w:val="006C61BF"/>
    <w:rsid w:val="006D2482"/>
    <w:rsid w:val="006D3E68"/>
    <w:rsid w:val="006D7340"/>
    <w:rsid w:val="006E011E"/>
    <w:rsid w:val="006E2BCB"/>
    <w:rsid w:val="006F08CB"/>
    <w:rsid w:val="007111B3"/>
    <w:rsid w:val="00712C50"/>
    <w:rsid w:val="007153D3"/>
    <w:rsid w:val="0072293E"/>
    <w:rsid w:val="00722E77"/>
    <w:rsid w:val="00734C44"/>
    <w:rsid w:val="0074630D"/>
    <w:rsid w:val="00756E37"/>
    <w:rsid w:val="007721A1"/>
    <w:rsid w:val="00774E3B"/>
    <w:rsid w:val="007778C8"/>
    <w:rsid w:val="00781E2D"/>
    <w:rsid w:val="00793A1A"/>
    <w:rsid w:val="007951D4"/>
    <w:rsid w:val="00795C03"/>
    <w:rsid w:val="007961DC"/>
    <w:rsid w:val="007A0364"/>
    <w:rsid w:val="007A47F7"/>
    <w:rsid w:val="007A4F95"/>
    <w:rsid w:val="007A6ABA"/>
    <w:rsid w:val="007B6E18"/>
    <w:rsid w:val="007C1401"/>
    <w:rsid w:val="007C36C2"/>
    <w:rsid w:val="007C5450"/>
    <w:rsid w:val="007E5977"/>
    <w:rsid w:val="007F0FDC"/>
    <w:rsid w:val="007F6C84"/>
    <w:rsid w:val="008001E0"/>
    <w:rsid w:val="00802506"/>
    <w:rsid w:val="00803CCA"/>
    <w:rsid w:val="00805AB1"/>
    <w:rsid w:val="00806BE6"/>
    <w:rsid w:val="008135FF"/>
    <w:rsid w:val="00815F69"/>
    <w:rsid w:val="0081749F"/>
    <w:rsid w:val="00824CF2"/>
    <w:rsid w:val="00824F6A"/>
    <w:rsid w:val="00831B0F"/>
    <w:rsid w:val="00833DA2"/>
    <w:rsid w:val="00836BD4"/>
    <w:rsid w:val="00845480"/>
    <w:rsid w:val="00846D7A"/>
    <w:rsid w:val="008601E0"/>
    <w:rsid w:val="00864063"/>
    <w:rsid w:val="0087268A"/>
    <w:rsid w:val="00873E8D"/>
    <w:rsid w:val="00876A1E"/>
    <w:rsid w:val="00882ACE"/>
    <w:rsid w:val="00895DBA"/>
    <w:rsid w:val="008A28E0"/>
    <w:rsid w:val="008B7B20"/>
    <w:rsid w:val="008C306F"/>
    <w:rsid w:val="008C7B7A"/>
    <w:rsid w:val="008D384F"/>
    <w:rsid w:val="008F5477"/>
    <w:rsid w:val="0090743B"/>
    <w:rsid w:val="00907582"/>
    <w:rsid w:val="0091017E"/>
    <w:rsid w:val="00912196"/>
    <w:rsid w:val="009125B9"/>
    <w:rsid w:val="00914E4B"/>
    <w:rsid w:val="009270C9"/>
    <w:rsid w:val="009305B6"/>
    <w:rsid w:val="009350EB"/>
    <w:rsid w:val="00941D4A"/>
    <w:rsid w:val="00942C4E"/>
    <w:rsid w:val="00942F3E"/>
    <w:rsid w:val="009510A4"/>
    <w:rsid w:val="0096088E"/>
    <w:rsid w:val="009614D7"/>
    <w:rsid w:val="00963B56"/>
    <w:rsid w:val="00964197"/>
    <w:rsid w:val="00964ED4"/>
    <w:rsid w:val="009654F2"/>
    <w:rsid w:val="00972972"/>
    <w:rsid w:val="0097659E"/>
    <w:rsid w:val="00977993"/>
    <w:rsid w:val="00980D4B"/>
    <w:rsid w:val="009810A3"/>
    <w:rsid w:val="0098163C"/>
    <w:rsid w:val="00982FC9"/>
    <w:rsid w:val="009862D5"/>
    <w:rsid w:val="0099067A"/>
    <w:rsid w:val="00990A41"/>
    <w:rsid w:val="00997F0A"/>
    <w:rsid w:val="009A3E5D"/>
    <w:rsid w:val="009A6572"/>
    <w:rsid w:val="009B2BD9"/>
    <w:rsid w:val="009B309B"/>
    <w:rsid w:val="009B52AD"/>
    <w:rsid w:val="009C0CFD"/>
    <w:rsid w:val="009C10C9"/>
    <w:rsid w:val="009C13CB"/>
    <w:rsid w:val="009C25D1"/>
    <w:rsid w:val="009C3A94"/>
    <w:rsid w:val="009D7CE9"/>
    <w:rsid w:val="009F7810"/>
    <w:rsid w:val="00A21D93"/>
    <w:rsid w:val="00A27FBA"/>
    <w:rsid w:val="00A33984"/>
    <w:rsid w:val="00A35B51"/>
    <w:rsid w:val="00A37DB1"/>
    <w:rsid w:val="00A40D77"/>
    <w:rsid w:val="00A416F3"/>
    <w:rsid w:val="00A42346"/>
    <w:rsid w:val="00A459A9"/>
    <w:rsid w:val="00A51647"/>
    <w:rsid w:val="00A67ACF"/>
    <w:rsid w:val="00A67BFA"/>
    <w:rsid w:val="00A70CC6"/>
    <w:rsid w:val="00A739CA"/>
    <w:rsid w:val="00A854EE"/>
    <w:rsid w:val="00A86025"/>
    <w:rsid w:val="00A937AD"/>
    <w:rsid w:val="00A9421A"/>
    <w:rsid w:val="00A96436"/>
    <w:rsid w:val="00AA5A6E"/>
    <w:rsid w:val="00AB0291"/>
    <w:rsid w:val="00AC4DB7"/>
    <w:rsid w:val="00AD790F"/>
    <w:rsid w:val="00AE6F2E"/>
    <w:rsid w:val="00AE7FA1"/>
    <w:rsid w:val="00AF4B99"/>
    <w:rsid w:val="00B012A5"/>
    <w:rsid w:val="00B01CC0"/>
    <w:rsid w:val="00B03010"/>
    <w:rsid w:val="00B10045"/>
    <w:rsid w:val="00B1035D"/>
    <w:rsid w:val="00B10955"/>
    <w:rsid w:val="00B120EF"/>
    <w:rsid w:val="00B14D3F"/>
    <w:rsid w:val="00B24532"/>
    <w:rsid w:val="00B24788"/>
    <w:rsid w:val="00B25FB4"/>
    <w:rsid w:val="00B31EBC"/>
    <w:rsid w:val="00B33AF5"/>
    <w:rsid w:val="00B461FD"/>
    <w:rsid w:val="00B53348"/>
    <w:rsid w:val="00B62A88"/>
    <w:rsid w:val="00B65D60"/>
    <w:rsid w:val="00B742BE"/>
    <w:rsid w:val="00B82453"/>
    <w:rsid w:val="00B84BEC"/>
    <w:rsid w:val="00B94105"/>
    <w:rsid w:val="00B97988"/>
    <w:rsid w:val="00B97A64"/>
    <w:rsid w:val="00BA1218"/>
    <w:rsid w:val="00BA227F"/>
    <w:rsid w:val="00BA2D09"/>
    <w:rsid w:val="00BA75D0"/>
    <w:rsid w:val="00BB4C8A"/>
    <w:rsid w:val="00BB77F9"/>
    <w:rsid w:val="00BB7AE5"/>
    <w:rsid w:val="00BC344F"/>
    <w:rsid w:val="00BC38E8"/>
    <w:rsid w:val="00BC451F"/>
    <w:rsid w:val="00BC6E04"/>
    <w:rsid w:val="00BC7B78"/>
    <w:rsid w:val="00BD0348"/>
    <w:rsid w:val="00BD0AEE"/>
    <w:rsid w:val="00BD0E73"/>
    <w:rsid w:val="00BD2599"/>
    <w:rsid w:val="00BD2D5B"/>
    <w:rsid w:val="00BE350C"/>
    <w:rsid w:val="00BF58FC"/>
    <w:rsid w:val="00C00C6F"/>
    <w:rsid w:val="00C1713F"/>
    <w:rsid w:val="00C310AE"/>
    <w:rsid w:val="00C35896"/>
    <w:rsid w:val="00C459C3"/>
    <w:rsid w:val="00C47156"/>
    <w:rsid w:val="00C50D35"/>
    <w:rsid w:val="00C6682C"/>
    <w:rsid w:val="00C735E5"/>
    <w:rsid w:val="00C736BE"/>
    <w:rsid w:val="00C77F0B"/>
    <w:rsid w:val="00C8202E"/>
    <w:rsid w:val="00C856C3"/>
    <w:rsid w:val="00C91933"/>
    <w:rsid w:val="00C94F6A"/>
    <w:rsid w:val="00C95AE6"/>
    <w:rsid w:val="00CA38A0"/>
    <w:rsid w:val="00CA3950"/>
    <w:rsid w:val="00CA5391"/>
    <w:rsid w:val="00CB1416"/>
    <w:rsid w:val="00CB2C90"/>
    <w:rsid w:val="00CB3249"/>
    <w:rsid w:val="00CB3F7B"/>
    <w:rsid w:val="00CB5B15"/>
    <w:rsid w:val="00CB7C71"/>
    <w:rsid w:val="00CC15C5"/>
    <w:rsid w:val="00CC387C"/>
    <w:rsid w:val="00CC637C"/>
    <w:rsid w:val="00CD5E2B"/>
    <w:rsid w:val="00CE28E9"/>
    <w:rsid w:val="00CF1B82"/>
    <w:rsid w:val="00CF2658"/>
    <w:rsid w:val="00CF45F9"/>
    <w:rsid w:val="00D000A4"/>
    <w:rsid w:val="00D119BE"/>
    <w:rsid w:val="00D15E2E"/>
    <w:rsid w:val="00D3309A"/>
    <w:rsid w:val="00D3330D"/>
    <w:rsid w:val="00D34106"/>
    <w:rsid w:val="00D4428A"/>
    <w:rsid w:val="00D44F8C"/>
    <w:rsid w:val="00D45D3E"/>
    <w:rsid w:val="00D50D69"/>
    <w:rsid w:val="00D510B6"/>
    <w:rsid w:val="00D5465B"/>
    <w:rsid w:val="00D55E4E"/>
    <w:rsid w:val="00D62761"/>
    <w:rsid w:val="00D67152"/>
    <w:rsid w:val="00D70A7C"/>
    <w:rsid w:val="00D72F6C"/>
    <w:rsid w:val="00D92FE5"/>
    <w:rsid w:val="00D932C7"/>
    <w:rsid w:val="00DA04A0"/>
    <w:rsid w:val="00DA3207"/>
    <w:rsid w:val="00DA45DC"/>
    <w:rsid w:val="00DC5CAF"/>
    <w:rsid w:val="00DD2339"/>
    <w:rsid w:val="00DD300C"/>
    <w:rsid w:val="00DE131F"/>
    <w:rsid w:val="00DE1F4D"/>
    <w:rsid w:val="00DE7F68"/>
    <w:rsid w:val="00DF0DAB"/>
    <w:rsid w:val="00DF1CCB"/>
    <w:rsid w:val="00E02083"/>
    <w:rsid w:val="00E05002"/>
    <w:rsid w:val="00E13064"/>
    <w:rsid w:val="00E161B9"/>
    <w:rsid w:val="00E1709B"/>
    <w:rsid w:val="00E17617"/>
    <w:rsid w:val="00E1771E"/>
    <w:rsid w:val="00E26B70"/>
    <w:rsid w:val="00E344E4"/>
    <w:rsid w:val="00E4458D"/>
    <w:rsid w:val="00E50709"/>
    <w:rsid w:val="00E527A7"/>
    <w:rsid w:val="00E6061F"/>
    <w:rsid w:val="00E61F6E"/>
    <w:rsid w:val="00E62253"/>
    <w:rsid w:val="00E62770"/>
    <w:rsid w:val="00E70DFE"/>
    <w:rsid w:val="00E8215A"/>
    <w:rsid w:val="00E82A36"/>
    <w:rsid w:val="00E83D83"/>
    <w:rsid w:val="00E92A9D"/>
    <w:rsid w:val="00EA14DD"/>
    <w:rsid w:val="00EA328F"/>
    <w:rsid w:val="00EA5007"/>
    <w:rsid w:val="00ED149E"/>
    <w:rsid w:val="00ED5A00"/>
    <w:rsid w:val="00EE0233"/>
    <w:rsid w:val="00EE0485"/>
    <w:rsid w:val="00EE47B7"/>
    <w:rsid w:val="00EE7252"/>
    <w:rsid w:val="00F03DF1"/>
    <w:rsid w:val="00F06133"/>
    <w:rsid w:val="00F0796B"/>
    <w:rsid w:val="00F17492"/>
    <w:rsid w:val="00F179BF"/>
    <w:rsid w:val="00F25B75"/>
    <w:rsid w:val="00F35490"/>
    <w:rsid w:val="00F37C08"/>
    <w:rsid w:val="00F405F2"/>
    <w:rsid w:val="00F42498"/>
    <w:rsid w:val="00F45E7B"/>
    <w:rsid w:val="00F5239C"/>
    <w:rsid w:val="00F547EA"/>
    <w:rsid w:val="00F56B4A"/>
    <w:rsid w:val="00F62A0D"/>
    <w:rsid w:val="00F62BC7"/>
    <w:rsid w:val="00F7060D"/>
    <w:rsid w:val="00F84A68"/>
    <w:rsid w:val="00F90010"/>
    <w:rsid w:val="00F91AB9"/>
    <w:rsid w:val="00F95057"/>
    <w:rsid w:val="00FA10B1"/>
    <w:rsid w:val="00FA1B7F"/>
    <w:rsid w:val="00FA28C2"/>
    <w:rsid w:val="00FA54BB"/>
    <w:rsid w:val="00FB2300"/>
    <w:rsid w:val="00FC124C"/>
    <w:rsid w:val="00FC428C"/>
    <w:rsid w:val="00FD52BB"/>
    <w:rsid w:val="00FD6A71"/>
    <w:rsid w:val="00FE2B78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4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C38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56B4A"/>
    <w:pPr>
      <w:keepNext/>
      <w:jc w:val="both"/>
      <w:outlineLvl w:val="2"/>
    </w:pPr>
    <w:rPr>
      <w:rFonts w:ascii="Arial" w:hAnsi="Arial" w:cs="Arial"/>
      <w:b/>
      <w:bCs/>
      <w:sz w:val="16"/>
      <w:lang w:val="es-ES_tradn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92A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56B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56B4A"/>
    <w:pPr>
      <w:keepNext/>
      <w:tabs>
        <w:tab w:val="left" w:pos="851"/>
        <w:tab w:val="left" w:pos="1134"/>
      </w:tabs>
      <w:suppressAutoHyphens/>
      <w:spacing w:line="360" w:lineRule="auto"/>
      <w:jc w:val="both"/>
      <w:outlineLvl w:val="5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F56B4A"/>
    <w:rPr>
      <w:rFonts w:ascii="Arial" w:eastAsia="Times New Roman" w:hAnsi="Arial" w:cs="Arial"/>
      <w:b/>
      <w:bCs/>
      <w:sz w:val="16"/>
      <w:szCs w:val="24"/>
      <w:lang w:val="es-ES_tradnl" w:eastAsia="pt-BR"/>
    </w:rPr>
  </w:style>
  <w:style w:type="character" w:customStyle="1" w:styleId="Ttulo5Char">
    <w:name w:val="Título 5 Char"/>
    <w:basedOn w:val="Fontepargpadro"/>
    <w:link w:val="Ttulo5"/>
    <w:semiHidden/>
    <w:rsid w:val="00F56B4A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F56B4A"/>
    <w:rPr>
      <w:rFonts w:ascii="Arial" w:eastAsia="Times New Roman" w:hAnsi="Arial" w:cs="Arial"/>
      <w:b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56B4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56B4A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56B4A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56B4A"/>
    <w:pPr>
      <w:tabs>
        <w:tab w:val="left" w:pos="2410"/>
      </w:tabs>
      <w:spacing w:line="360" w:lineRule="auto"/>
      <w:ind w:left="2520" w:hanging="2520"/>
      <w:jc w:val="both"/>
    </w:pPr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56B4A"/>
    <w:rPr>
      <w:rFonts w:ascii="Arial" w:eastAsia="Times New Roman" w:hAnsi="Arial" w:cs="Times New Roman"/>
      <w:color w:val="000000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56B4A"/>
    <w:pPr>
      <w:tabs>
        <w:tab w:val="left" w:pos="851"/>
        <w:tab w:val="left" w:pos="1134"/>
      </w:tabs>
      <w:suppressAutoHyphens/>
      <w:spacing w:line="360" w:lineRule="auto"/>
      <w:jc w:val="both"/>
    </w:pPr>
    <w:rPr>
      <w:rFonts w:ascii="Arial" w:hAnsi="Arial" w:cs="Arial"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56B4A"/>
    <w:rPr>
      <w:rFonts w:ascii="Arial" w:eastAsia="Times New Roman" w:hAnsi="Arial" w:cs="Arial"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56B4A"/>
    <w:pPr>
      <w:ind w:firstLine="252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56B4A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uiPriority w:val="99"/>
    <w:unhideWhenUsed/>
    <w:rsid w:val="00F56B4A"/>
    <w:pPr>
      <w:spacing w:before="120" w:after="120" w:line="360" w:lineRule="auto"/>
      <w:ind w:left="57" w:right="57" w:firstLine="2823"/>
      <w:jc w:val="both"/>
    </w:pPr>
    <w:rPr>
      <w:rFonts w:ascii="Arial" w:hAnsi="Arial" w:cs="Ari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92A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abealho">
    <w:name w:val="header"/>
    <w:aliases w:val="UNIBERO"/>
    <w:basedOn w:val="Normal"/>
    <w:link w:val="CabealhoChar"/>
    <w:uiPriority w:val="99"/>
    <w:unhideWhenUsed/>
    <w:rsid w:val="006A5F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6A5F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A5F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A5F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6">
    <w:name w:val="P6"/>
    <w:rsid w:val="00BD0AEE"/>
    <w:pPr>
      <w:spacing w:after="360" w:line="360" w:lineRule="exact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C451F"/>
    <w:pPr>
      <w:ind w:left="720"/>
      <w:contextualSpacing/>
    </w:pPr>
  </w:style>
  <w:style w:type="paragraph" w:customStyle="1" w:styleId="P3">
    <w:name w:val="P3"/>
    <w:rsid w:val="009350EB"/>
    <w:pPr>
      <w:spacing w:after="240" w:line="360" w:lineRule="exact"/>
      <w:ind w:firstLine="2880"/>
    </w:pPr>
    <w:rPr>
      <w:rFonts w:ascii="Courier" w:eastAsia="Times New Roman" w:hAnsi="Courier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C3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P2">
    <w:name w:val="P2"/>
    <w:rsid w:val="00BC38E8"/>
    <w:pPr>
      <w:ind w:firstLine="2880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2325</Words>
  <Characters>12559</Characters>
  <Application>Microsoft Office Word</Application>
  <DocSecurity>0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</dc:creator>
  <cp:lastModifiedBy>vera.degodoy</cp:lastModifiedBy>
  <cp:revision>40</cp:revision>
  <cp:lastPrinted>2010-11-03T17:41:00Z</cp:lastPrinted>
  <dcterms:created xsi:type="dcterms:W3CDTF">2010-11-02T01:47:00Z</dcterms:created>
  <dcterms:modified xsi:type="dcterms:W3CDTF">2011-01-11T13:54:00Z</dcterms:modified>
</cp:coreProperties>
</file>