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00" w:rsidRDefault="003F1D09" w:rsidP="00655300">
      <w:pPr>
        <w:ind w:hanging="90"/>
        <w:jc w:val="both"/>
        <w:rPr>
          <w:rFonts w:ascii="Arial" w:hAnsi="Arial"/>
          <w:b/>
          <w:sz w:val="26"/>
        </w:rP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67.8pt" o:ole="" fillcolor="window">
            <v:imagedata r:id="rId7" o:title=""/>
          </v:shape>
          <o:OLEObject Type="Embed" ProgID="Word.Picture.8" ShapeID="_x0000_i1025" DrawAspect="Content" ObjectID="_1368273838" r:id="rId8"/>
        </w:object>
      </w:r>
      <w:r w:rsidR="00655300">
        <w:rPr>
          <w:rFonts w:ascii="Arial" w:hAnsi="Arial"/>
        </w:rPr>
        <w:t xml:space="preserve">         </w:t>
      </w:r>
      <w:r w:rsidR="00655300">
        <w:rPr>
          <w:rFonts w:ascii="Arial" w:hAnsi="Arial"/>
          <w:b/>
          <w:sz w:val="26"/>
        </w:rPr>
        <w:t>CONSELHO ESTADUAL DE EDUCAÇÃO</w:t>
      </w:r>
    </w:p>
    <w:p w:rsidR="00655300" w:rsidRPr="00655300" w:rsidRDefault="00655300" w:rsidP="00655300">
      <w:pPr>
        <w:jc w:val="center"/>
        <w:rPr>
          <w:rFonts w:ascii="Arial" w:hAnsi="Arial"/>
          <w:sz w:val="20"/>
          <w:szCs w:val="20"/>
        </w:rPr>
      </w:pPr>
      <w:r w:rsidRPr="00655300">
        <w:rPr>
          <w:rFonts w:ascii="Arial" w:hAnsi="Arial"/>
          <w:sz w:val="20"/>
          <w:szCs w:val="20"/>
        </w:rPr>
        <w:t>PRAÇA DA REPÚBLICA, 53 - FONE: 3255-2044</w:t>
      </w:r>
    </w:p>
    <w:p w:rsidR="00655300" w:rsidRPr="00655300" w:rsidRDefault="00655300" w:rsidP="00655300">
      <w:pPr>
        <w:jc w:val="center"/>
        <w:rPr>
          <w:rFonts w:ascii="Arial" w:hAnsi="Arial"/>
          <w:sz w:val="20"/>
          <w:szCs w:val="20"/>
        </w:rPr>
      </w:pPr>
      <w:r w:rsidRPr="00655300">
        <w:rPr>
          <w:rFonts w:ascii="Arial" w:hAnsi="Arial"/>
          <w:sz w:val="20"/>
          <w:szCs w:val="20"/>
        </w:rPr>
        <w:t>CEP: 01045-903 - FAX: Nº 3231-1518</w:t>
      </w:r>
    </w:p>
    <w:p w:rsidR="00655300" w:rsidRDefault="00655300" w:rsidP="00655300">
      <w:pPr>
        <w:rPr>
          <w:rFonts w:ascii="Arial" w:hAnsi="Arial"/>
          <w:b/>
        </w:rPr>
      </w:pPr>
    </w:p>
    <w:p w:rsidR="00655300" w:rsidRDefault="00655300" w:rsidP="00655300">
      <w:pPr>
        <w:rPr>
          <w:rFonts w:ascii="Arial" w:hAnsi="Arial"/>
          <w:b/>
        </w:rPr>
      </w:pPr>
    </w:p>
    <w:p w:rsidR="00655300" w:rsidRDefault="00655300" w:rsidP="00655300">
      <w:pPr>
        <w:rPr>
          <w:rFonts w:ascii="Arial" w:hAnsi="Arial"/>
        </w:rPr>
      </w:pPr>
      <w:r>
        <w:rPr>
          <w:rFonts w:ascii="Arial" w:hAnsi="Arial"/>
        </w:rPr>
        <w:t>PROCESSO CEE Nº : 654/2007 – Reautuado em 06/01/1</w:t>
      </w:r>
      <w:r w:rsidR="00CD1E91">
        <w:rPr>
          <w:rFonts w:ascii="Arial" w:hAnsi="Arial"/>
        </w:rPr>
        <w:t>0</w:t>
      </w:r>
    </w:p>
    <w:p w:rsidR="00655300" w:rsidRDefault="00655300" w:rsidP="00655300">
      <w:pPr>
        <w:rPr>
          <w:rFonts w:ascii="Arial" w:hAnsi="Arial"/>
        </w:rPr>
      </w:pPr>
      <w:r>
        <w:rPr>
          <w:rFonts w:ascii="Arial" w:hAnsi="Arial"/>
        </w:rPr>
        <w:t>INTERESSADA</w:t>
      </w:r>
      <w:r w:rsidR="001E69C5">
        <w:rPr>
          <w:rFonts w:ascii="Arial" w:hAnsi="Arial"/>
        </w:rPr>
        <w:t xml:space="preserve">:     </w:t>
      </w:r>
      <w:r w:rsidR="003F1D09">
        <w:rPr>
          <w:rFonts w:ascii="Arial" w:hAnsi="Arial"/>
        </w:rPr>
        <w:t xml:space="preserve"> </w:t>
      </w:r>
      <w:r w:rsidR="001E69C5">
        <w:rPr>
          <w:rFonts w:ascii="Arial" w:hAnsi="Arial"/>
        </w:rPr>
        <w:t xml:space="preserve">    </w:t>
      </w:r>
      <w:r>
        <w:rPr>
          <w:rFonts w:ascii="Arial" w:hAnsi="Arial"/>
        </w:rPr>
        <w:t xml:space="preserve">Faculdade Municipal “Professor Franco Montoro” de Mogi </w:t>
      </w:r>
    </w:p>
    <w:p w:rsidR="00655300" w:rsidRDefault="00655300" w:rsidP="00655300">
      <w:pPr>
        <w:rPr>
          <w:rFonts w:ascii="Arial" w:hAnsi="Arial"/>
        </w:rPr>
      </w:pPr>
      <w:r>
        <w:rPr>
          <w:rFonts w:ascii="Arial" w:hAnsi="Arial"/>
        </w:rPr>
        <w:t xml:space="preserve">                                 </w:t>
      </w:r>
      <w:r w:rsidR="003F1D09">
        <w:rPr>
          <w:rFonts w:ascii="Arial" w:hAnsi="Arial"/>
        </w:rPr>
        <w:t xml:space="preserve"> </w:t>
      </w:r>
      <w:r>
        <w:rPr>
          <w:rFonts w:ascii="Arial" w:hAnsi="Arial"/>
        </w:rPr>
        <w:t xml:space="preserve">   Guaçu</w:t>
      </w:r>
    </w:p>
    <w:p w:rsidR="00655300" w:rsidRDefault="00655300" w:rsidP="00655300">
      <w:pPr>
        <w:ind w:left="2340" w:hanging="2340"/>
        <w:rPr>
          <w:rFonts w:ascii="Arial" w:hAnsi="Arial"/>
        </w:rPr>
      </w:pPr>
      <w:r>
        <w:rPr>
          <w:rFonts w:ascii="Arial" w:hAnsi="Arial"/>
        </w:rPr>
        <w:t>ASSUNTO</w:t>
      </w:r>
      <w:r w:rsidR="001E69C5">
        <w:rPr>
          <w:rFonts w:ascii="Arial" w:hAnsi="Arial"/>
        </w:rPr>
        <w:t xml:space="preserve">:                 </w:t>
      </w:r>
      <w:r>
        <w:rPr>
          <w:rFonts w:ascii="Arial" w:hAnsi="Arial"/>
        </w:rPr>
        <w:t xml:space="preserve"> Autorização para funcionamento do Curso de Graduação </w:t>
      </w:r>
    </w:p>
    <w:p w:rsidR="00655300" w:rsidRDefault="00655300" w:rsidP="00655300">
      <w:pPr>
        <w:ind w:left="2340" w:hanging="2340"/>
        <w:rPr>
          <w:rFonts w:ascii="Arial" w:hAnsi="Arial"/>
        </w:rPr>
      </w:pPr>
      <w:r>
        <w:rPr>
          <w:rFonts w:ascii="Arial" w:hAnsi="Arial"/>
        </w:rPr>
        <w:t xml:space="preserve">                                     </w:t>
      </w:r>
      <w:proofErr w:type="gramStart"/>
      <w:r>
        <w:rPr>
          <w:rFonts w:ascii="Arial" w:hAnsi="Arial"/>
        </w:rPr>
        <w:t>em</w:t>
      </w:r>
      <w:proofErr w:type="gramEnd"/>
      <w:r>
        <w:rPr>
          <w:rFonts w:ascii="Arial" w:hAnsi="Arial"/>
        </w:rPr>
        <w:t xml:space="preserve"> Engenharia Química</w:t>
      </w:r>
    </w:p>
    <w:p w:rsidR="00655300" w:rsidRDefault="00655300" w:rsidP="00655300">
      <w:pPr>
        <w:rPr>
          <w:rFonts w:ascii="Arial" w:hAnsi="Arial"/>
        </w:rPr>
      </w:pPr>
      <w:r>
        <w:rPr>
          <w:rFonts w:ascii="Arial" w:hAnsi="Arial"/>
        </w:rPr>
        <w:t>RELATOR</w:t>
      </w:r>
      <w:r w:rsidR="001E69C5">
        <w:rPr>
          <w:rFonts w:ascii="Arial" w:hAnsi="Arial"/>
        </w:rPr>
        <w:t xml:space="preserve">: </w:t>
      </w:r>
      <w:r w:rsidR="001E69C5">
        <w:rPr>
          <w:rFonts w:ascii="Arial" w:hAnsi="Arial"/>
        </w:rPr>
        <w:tab/>
      </w:r>
      <w:r w:rsidR="001E69C5">
        <w:rPr>
          <w:rFonts w:ascii="Arial" w:hAnsi="Arial"/>
        </w:rPr>
        <w:tab/>
        <w:t xml:space="preserve">     </w:t>
      </w:r>
      <w:r>
        <w:rPr>
          <w:rFonts w:ascii="Arial" w:hAnsi="Arial"/>
        </w:rPr>
        <w:t>Cons. Joaquim Pedro Villaça de Souza Campos</w:t>
      </w:r>
    </w:p>
    <w:p w:rsidR="00655300" w:rsidRDefault="00655300" w:rsidP="00655300">
      <w:pPr>
        <w:rPr>
          <w:rFonts w:ascii="Arial" w:hAnsi="Arial"/>
        </w:rPr>
      </w:pPr>
      <w:r>
        <w:rPr>
          <w:rFonts w:ascii="Arial" w:hAnsi="Arial"/>
        </w:rPr>
        <w:t xml:space="preserve">PARECER CEE Nº      </w:t>
      </w:r>
      <w:r w:rsidR="00097A26">
        <w:rPr>
          <w:rFonts w:ascii="Arial" w:hAnsi="Arial"/>
        </w:rPr>
        <w:t>148</w:t>
      </w:r>
      <w:r>
        <w:rPr>
          <w:rFonts w:ascii="Arial" w:hAnsi="Arial"/>
        </w:rPr>
        <w:t xml:space="preserve">/2011  </w:t>
      </w:r>
      <w:r w:rsidR="003F1D09">
        <w:rPr>
          <w:rFonts w:ascii="Arial" w:hAnsi="Arial"/>
        </w:rPr>
        <w:t xml:space="preserve"> </w:t>
      </w:r>
      <w:r>
        <w:rPr>
          <w:rFonts w:ascii="Arial" w:hAnsi="Arial"/>
        </w:rPr>
        <w:t xml:space="preserve"> </w:t>
      </w:r>
      <w:r w:rsidR="003F1D09">
        <w:rPr>
          <w:rFonts w:ascii="Arial" w:hAnsi="Arial"/>
        </w:rPr>
        <w:t xml:space="preserve">        </w:t>
      </w:r>
      <w:r>
        <w:rPr>
          <w:rFonts w:ascii="Arial" w:hAnsi="Arial"/>
        </w:rPr>
        <w:t xml:space="preserve">  CES  </w:t>
      </w:r>
      <w:r w:rsidR="003F1D09">
        <w:rPr>
          <w:rFonts w:ascii="Arial" w:hAnsi="Arial"/>
        </w:rPr>
        <w:t xml:space="preserve">         </w:t>
      </w:r>
      <w:r>
        <w:rPr>
          <w:rFonts w:ascii="Arial" w:hAnsi="Arial"/>
        </w:rPr>
        <w:t xml:space="preserve">   Aprovado em</w:t>
      </w:r>
      <w:r w:rsidR="003F1D09">
        <w:rPr>
          <w:rFonts w:ascii="Arial" w:hAnsi="Arial"/>
        </w:rPr>
        <w:t xml:space="preserve"> 27-04-2011</w:t>
      </w:r>
    </w:p>
    <w:p w:rsidR="00655300" w:rsidRDefault="00655300" w:rsidP="00655300">
      <w:pPr>
        <w:pStyle w:val="P6"/>
        <w:spacing w:after="0" w:line="240" w:lineRule="auto"/>
        <w:rPr>
          <w:rFonts w:ascii="Arial" w:hAnsi="Arial"/>
        </w:rPr>
      </w:pPr>
    </w:p>
    <w:p w:rsidR="003F1D09" w:rsidRPr="003F1D09" w:rsidRDefault="003F1D09" w:rsidP="003F1D09">
      <w:pPr>
        <w:pStyle w:val="P6"/>
        <w:spacing w:after="0" w:line="240" w:lineRule="auto"/>
        <w:jc w:val="center"/>
        <w:rPr>
          <w:rFonts w:ascii="Arial" w:hAnsi="Arial"/>
          <w:b/>
          <w:i/>
        </w:rPr>
      </w:pPr>
      <w:r>
        <w:rPr>
          <w:rFonts w:ascii="Arial" w:hAnsi="Arial"/>
          <w:b/>
          <w:i/>
        </w:rPr>
        <w:t>CONSELHO PLENO</w:t>
      </w:r>
    </w:p>
    <w:p w:rsidR="00655300" w:rsidRDefault="00655300" w:rsidP="00655300">
      <w:pPr>
        <w:spacing w:line="360" w:lineRule="auto"/>
        <w:rPr>
          <w:rFonts w:ascii="Arial" w:hAnsi="Arial"/>
        </w:rPr>
      </w:pPr>
    </w:p>
    <w:p w:rsidR="00655300" w:rsidRDefault="00655300" w:rsidP="00655300">
      <w:pPr>
        <w:rPr>
          <w:rFonts w:ascii="Arial" w:hAnsi="Arial"/>
          <w:b/>
        </w:rPr>
      </w:pPr>
      <w:r>
        <w:rPr>
          <w:rFonts w:ascii="Arial" w:hAnsi="Arial"/>
          <w:b/>
        </w:rPr>
        <w:t>1. RELATÓRIO</w:t>
      </w:r>
    </w:p>
    <w:p w:rsidR="00655300" w:rsidRDefault="00655300" w:rsidP="00655300">
      <w:pPr>
        <w:rPr>
          <w:rFonts w:ascii="Arial" w:hAnsi="Arial"/>
        </w:rPr>
      </w:pPr>
      <w:r>
        <w:rPr>
          <w:rFonts w:ascii="Arial" w:hAnsi="Arial"/>
          <w:b/>
        </w:rPr>
        <w:t>1.1 HISTÓRICO</w:t>
      </w:r>
    </w:p>
    <w:p w:rsidR="00CE3903" w:rsidRDefault="00CE3903" w:rsidP="00655300">
      <w:pPr>
        <w:pStyle w:val="Recuodecorpodetexto"/>
        <w:ind w:firstLine="2835"/>
      </w:pPr>
      <w:r>
        <w:t xml:space="preserve">A </w:t>
      </w:r>
      <w:r w:rsidR="001E69C5">
        <w:t>D</w:t>
      </w:r>
      <w:r>
        <w:t xml:space="preserve">ireção da </w:t>
      </w:r>
      <w:r>
        <w:rPr>
          <w:color w:val="000000"/>
        </w:rPr>
        <w:t>Faculdade Municipal “Professor Franco Montoro” de Mogi Guaçu</w:t>
      </w:r>
      <w:r>
        <w:t xml:space="preserve"> e o Presidente da Fundação encaminham a este Colegiado o pedido, por meio do Ofício nº 368/2009</w:t>
      </w:r>
      <w:r w:rsidR="001E69C5">
        <w:t>,</w:t>
      </w:r>
      <w:r>
        <w:t xml:space="preserve"> de autorização de funcionamento do Curso de Graduação em Engenharia Química de acordo com a legislação vigente à época, a Deliberação CEE nº 07/2000 – Art. 1º, § 1º, com vias a regularizar a situação do curso</w:t>
      </w:r>
      <w:r w:rsidR="001E69C5">
        <w:t xml:space="preserve"> </w:t>
      </w:r>
      <w:r w:rsidR="001E69C5">
        <w:rPr>
          <w:sz w:val="20"/>
        </w:rPr>
        <w:t>(fls. 519)</w:t>
      </w:r>
      <w:r w:rsidR="001E69C5">
        <w:t>.</w:t>
      </w:r>
      <w:r>
        <w:t xml:space="preserve"> Visto que sua Aprovação Prévia foi aprovada por meio do Parecer CEE nº 297/2007,</w:t>
      </w:r>
      <w:r w:rsidR="00655300">
        <w:t xml:space="preserve"> </w:t>
      </w:r>
      <w:r>
        <w:t>a Instituição alega que o prazo de um ano para pedido de Autorização Definitiva haver se perdido, por mudança na gestão da Instituição e pendências quanto aos diversos processos da Instituição junto a este Conselho, portanto solicitam sua regularização.</w:t>
      </w:r>
    </w:p>
    <w:p w:rsidR="00CE3903" w:rsidRDefault="00CE3903" w:rsidP="00655300">
      <w:pPr>
        <w:pStyle w:val="Recuodecorpodetexto"/>
        <w:ind w:firstLine="2835"/>
      </w:pPr>
      <w:r>
        <w:t>Apresentam documentação pertinente de fls. 521 a fls. 639.</w:t>
      </w:r>
    </w:p>
    <w:p w:rsidR="00CE3903" w:rsidRDefault="00CE3903" w:rsidP="00655300">
      <w:pPr>
        <w:pStyle w:val="Recuodecorpodetexto"/>
        <w:ind w:firstLine="2835"/>
      </w:pPr>
      <w:r>
        <w:t xml:space="preserve">Analisada pela Assistência Técnica o processo foi baixado em Diligência, por meio do Ofício AT nº 61/2010 </w:t>
      </w:r>
      <w:r>
        <w:rPr>
          <w:sz w:val="20"/>
        </w:rPr>
        <w:t>(fls. 640)</w:t>
      </w:r>
      <w:r>
        <w:t xml:space="preserve">, solicitando o envio das informações relativas ao curso, já nos termos da atual legislação que trata da Autorização, qual seja, a Deliberação CEE nº102/2010, que preconiza que essas informações sejam disponibilizadas em CD. </w:t>
      </w:r>
      <w:r w:rsidR="001C1330">
        <w:t>A Instituição respondeu por meio do Ofício 175/2010</w:t>
      </w:r>
      <w:r w:rsidR="005C458F">
        <w:t>.</w:t>
      </w:r>
      <w:r w:rsidR="004F20EE">
        <w:t xml:space="preserve"> </w:t>
      </w:r>
      <w:r>
        <w:t>Com base nessas</w:t>
      </w:r>
      <w:r w:rsidR="005C458F">
        <w:t xml:space="preserve"> novas</w:t>
      </w:r>
      <w:r>
        <w:t xml:space="preserve"> informações, </w:t>
      </w:r>
      <w:r w:rsidR="002A3384">
        <w:t>o processo foi analisado p</w:t>
      </w:r>
      <w:r w:rsidR="004F20EE">
        <w:t>ela</w:t>
      </w:r>
      <w:r w:rsidR="002A3384">
        <w:t xml:space="preserve"> A</w:t>
      </w:r>
      <w:r w:rsidR="0079652F">
        <w:t xml:space="preserve">ssistência </w:t>
      </w:r>
      <w:r w:rsidR="002A3384">
        <w:t>T</w:t>
      </w:r>
      <w:r w:rsidR="0079652F">
        <w:t>écnica</w:t>
      </w:r>
      <w:r w:rsidR="002A3384">
        <w:t>.</w:t>
      </w:r>
    </w:p>
    <w:p w:rsidR="00CE3903" w:rsidRDefault="002A3384" w:rsidP="00655300">
      <w:pPr>
        <w:tabs>
          <w:tab w:val="left" w:pos="2552"/>
        </w:tabs>
        <w:spacing w:line="360" w:lineRule="auto"/>
        <w:ind w:firstLine="2835"/>
        <w:jc w:val="both"/>
        <w:rPr>
          <w:rFonts w:ascii="Arial" w:hAnsi="Arial" w:cs="Arial"/>
          <w:szCs w:val="20"/>
        </w:rPr>
      </w:pPr>
      <w:r>
        <w:rPr>
          <w:rFonts w:ascii="Arial" w:hAnsi="Arial" w:cs="Arial"/>
          <w:szCs w:val="20"/>
        </w:rPr>
        <w:lastRenderedPageBreak/>
        <w:t xml:space="preserve">Foram indicados os </w:t>
      </w:r>
      <w:r w:rsidR="0079652F">
        <w:rPr>
          <w:rFonts w:ascii="Arial" w:hAnsi="Arial" w:cs="Arial"/>
          <w:szCs w:val="20"/>
        </w:rPr>
        <w:t>E</w:t>
      </w:r>
      <w:r>
        <w:rPr>
          <w:rFonts w:ascii="Arial" w:hAnsi="Arial" w:cs="Arial"/>
          <w:szCs w:val="20"/>
        </w:rPr>
        <w:t xml:space="preserve">specialistas Profs. Drs. Elias </w:t>
      </w:r>
      <w:proofErr w:type="spellStart"/>
      <w:r>
        <w:rPr>
          <w:rFonts w:ascii="Arial" w:hAnsi="Arial" w:cs="Arial"/>
          <w:szCs w:val="20"/>
        </w:rPr>
        <w:t>Basile</w:t>
      </w:r>
      <w:proofErr w:type="spellEnd"/>
      <w:r>
        <w:rPr>
          <w:rFonts w:ascii="Arial" w:hAnsi="Arial" w:cs="Arial"/>
          <w:szCs w:val="20"/>
        </w:rPr>
        <w:t xml:space="preserve"> </w:t>
      </w:r>
      <w:proofErr w:type="spellStart"/>
      <w:r>
        <w:rPr>
          <w:rFonts w:ascii="Arial" w:hAnsi="Arial" w:cs="Arial"/>
          <w:szCs w:val="20"/>
        </w:rPr>
        <w:t>Tambourgi</w:t>
      </w:r>
      <w:proofErr w:type="spellEnd"/>
      <w:r>
        <w:rPr>
          <w:rFonts w:ascii="Arial" w:hAnsi="Arial" w:cs="Arial"/>
          <w:szCs w:val="20"/>
        </w:rPr>
        <w:t xml:space="preserve"> e Sandra Bizarria Lopes </w:t>
      </w:r>
      <w:proofErr w:type="spellStart"/>
      <w:r>
        <w:rPr>
          <w:rFonts w:ascii="Arial" w:hAnsi="Arial" w:cs="Arial"/>
          <w:szCs w:val="20"/>
        </w:rPr>
        <w:t>Villanueva</w:t>
      </w:r>
      <w:proofErr w:type="spellEnd"/>
      <w:r>
        <w:rPr>
          <w:rFonts w:ascii="Arial" w:hAnsi="Arial" w:cs="Arial"/>
          <w:szCs w:val="20"/>
        </w:rPr>
        <w:t xml:space="preserve"> para elaboração de Relatório </w:t>
      </w:r>
      <w:r w:rsidR="0079652F">
        <w:rPr>
          <w:rFonts w:ascii="Arial" w:hAnsi="Arial" w:cs="Arial"/>
          <w:szCs w:val="20"/>
        </w:rPr>
        <w:t>c</w:t>
      </w:r>
      <w:r>
        <w:rPr>
          <w:rFonts w:ascii="Arial" w:hAnsi="Arial" w:cs="Arial"/>
          <w:szCs w:val="20"/>
        </w:rPr>
        <w:t xml:space="preserve">ircunstanciado sobre o </w:t>
      </w:r>
      <w:r w:rsidR="0079652F">
        <w:rPr>
          <w:rFonts w:ascii="Arial" w:hAnsi="Arial" w:cs="Arial"/>
          <w:szCs w:val="20"/>
        </w:rPr>
        <w:t>C</w:t>
      </w:r>
      <w:r>
        <w:rPr>
          <w:rFonts w:ascii="Arial" w:hAnsi="Arial" w:cs="Arial"/>
          <w:szCs w:val="20"/>
        </w:rPr>
        <w:t xml:space="preserve">urso, conforme Portaria CEE nº 275/2010, de fls. 656. Os Especialistas anexaram aos autos o Relatório de fls. </w:t>
      </w:r>
      <w:r w:rsidR="001C1330">
        <w:rPr>
          <w:rFonts w:ascii="Arial" w:hAnsi="Arial" w:cs="Arial"/>
          <w:szCs w:val="20"/>
        </w:rPr>
        <w:t>660 a</w:t>
      </w:r>
      <w:proofErr w:type="gramStart"/>
      <w:r w:rsidR="001C1330">
        <w:rPr>
          <w:rFonts w:ascii="Arial" w:hAnsi="Arial" w:cs="Arial"/>
          <w:szCs w:val="20"/>
        </w:rPr>
        <w:t xml:space="preserve">  </w:t>
      </w:r>
      <w:proofErr w:type="gramEnd"/>
      <w:r w:rsidR="001C1330">
        <w:rPr>
          <w:rFonts w:ascii="Arial" w:hAnsi="Arial" w:cs="Arial"/>
          <w:szCs w:val="20"/>
        </w:rPr>
        <w:t>665.</w:t>
      </w:r>
    </w:p>
    <w:p w:rsidR="00655300" w:rsidRDefault="00655300" w:rsidP="00655300">
      <w:pPr>
        <w:tabs>
          <w:tab w:val="left" w:pos="2552"/>
        </w:tabs>
        <w:ind w:firstLine="2835"/>
        <w:jc w:val="both"/>
        <w:rPr>
          <w:rFonts w:ascii="Arial" w:hAnsi="Arial" w:cs="Arial"/>
          <w:szCs w:val="20"/>
        </w:rPr>
      </w:pPr>
    </w:p>
    <w:p w:rsidR="00655300" w:rsidRPr="00655300" w:rsidRDefault="00655300" w:rsidP="00655300">
      <w:pPr>
        <w:spacing w:line="360" w:lineRule="auto"/>
        <w:jc w:val="both"/>
        <w:rPr>
          <w:rFonts w:ascii="Arial (W1)" w:hAnsi="Arial (W1)" w:cs="Arial"/>
          <w:b/>
        </w:rPr>
      </w:pPr>
      <w:r w:rsidRPr="00655300">
        <w:rPr>
          <w:rFonts w:ascii="Arial (W1)" w:hAnsi="Arial (W1)" w:cs="Arial"/>
          <w:b/>
        </w:rPr>
        <w:t>1.2 APRECIAÇÃO</w:t>
      </w:r>
    </w:p>
    <w:p w:rsidR="00CE3903" w:rsidRDefault="00CE3903" w:rsidP="00655300">
      <w:pPr>
        <w:spacing w:line="360" w:lineRule="auto"/>
        <w:ind w:firstLine="2835"/>
        <w:jc w:val="both"/>
      </w:pPr>
      <w:r>
        <w:rPr>
          <w:rFonts w:ascii="Arial (W1)" w:hAnsi="Arial (W1)" w:cs="Arial"/>
        </w:rPr>
        <w:t>Os atuais pedidos</w:t>
      </w:r>
      <w:r>
        <w:rPr>
          <w:rFonts w:ascii="Arial (W1)" w:hAnsi="Arial (W1)"/>
          <w:color w:val="000000"/>
        </w:rPr>
        <w:t xml:space="preserve"> de funcionamento de cursos são efetuados por este Colegiado </w:t>
      </w:r>
      <w:r w:rsidR="0079652F">
        <w:rPr>
          <w:rFonts w:ascii="Arial (W1)" w:hAnsi="Arial (W1)"/>
          <w:color w:val="000000"/>
        </w:rPr>
        <w:t>à</w:t>
      </w:r>
      <w:r>
        <w:rPr>
          <w:rFonts w:ascii="Arial (W1)" w:hAnsi="Arial (W1)"/>
          <w:color w:val="000000"/>
        </w:rPr>
        <w:t xml:space="preserve"> luz da Deliberação CEE nº 102/2010 que dispõe sobre </w:t>
      </w:r>
      <w:r>
        <w:rPr>
          <w:rFonts w:ascii="Arial (W1)" w:hAnsi="Arial (W1)" w:cs="Arial"/>
        </w:rPr>
        <w:t xml:space="preserve">o credenciamento de Instituições e a </w:t>
      </w:r>
      <w:r w:rsidRPr="0079652F">
        <w:rPr>
          <w:rFonts w:ascii="Arial (W1)" w:hAnsi="Arial (W1)" w:cs="Arial"/>
        </w:rPr>
        <w:t>autorização de novos cursos e</w:t>
      </w:r>
      <w:r>
        <w:rPr>
          <w:rFonts w:ascii="Arial (W1)" w:hAnsi="Arial (W1)" w:cs="Arial"/>
        </w:rPr>
        <w:t xml:space="preserve"> habilitações oferecidos por Faculdades Integradas, Faculdades Isoladas e Institutos Superiores de Educação do Sistema Estadual de Ensino de São Paulo.</w:t>
      </w:r>
    </w:p>
    <w:p w:rsidR="004F20EE" w:rsidRDefault="004F20EE" w:rsidP="004F20EE">
      <w:pPr>
        <w:pStyle w:val="Ttulo1"/>
        <w:spacing w:line="240" w:lineRule="auto"/>
        <w:rPr>
          <w:szCs w:val="24"/>
        </w:rPr>
      </w:pPr>
    </w:p>
    <w:p w:rsidR="00CE3903" w:rsidRDefault="00CE3903" w:rsidP="004F20EE">
      <w:pPr>
        <w:pStyle w:val="Ttulo1"/>
        <w:ind w:firstLine="2835"/>
        <w:rPr>
          <w:szCs w:val="24"/>
        </w:rPr>
      </w:pPr>
      <w:r>
        <w:rPr>
          <w:szCs w:val="24"/>
        </w:rPr>
        <w:t>I. Da Instituição de Ensino</w:t>
      </w:r>
    </w:p>
    <w:p w:rsidR="00CE3903" w:rsidRDefault="0079652F" w:rsidP="004F20EE">
      <w:pPr>
        <w:pStyle w:val="Ttulo2"/>
        <w:ind w:firstLine="2835"/>
        <w:jc w:val="both"/>
        <w:rPr>
          <w:sz w:val="24"/>
        </w:rPr>
      </w:pPr>
      <w:proofErr w:type="gramStart"/>
      <w:r>
        <w:rPr>
          <w:sz w:val="24"/>
        </w:rPr>
        <w:t>1.1</w:t>
      </w:r>
      <w:r w:rsidR="00CE3903">
        <w:rPr>
          <w:sz w:val="24"/>
        </w:rPr>
        <w:t xml:space="preserve"> Caracterização</w:t>
      </w:r>
      <w:proofErr w:type="gramEnd"/>
      <w:r w:rsidR="00CE3903">
        <w:rPr>
          <w:sz w:val="24"/>
        </w:rPr>
        <w:t xml:space="preserve"> da infraestrutura disponível para o curso</w:t>
      </w:r>
    </w:p>
    <w:p w:rsidR="00CE3903" w:rsidRDefault="00CE3903" w:rsidP="004F20EE">
      <w:pPr>
        <w:spacing w:line="360" w:lineRule="auto"/>
        <w:ind w:firstLine="2835"/>
        <w:jc w:val="both"/>
        <w:rPr>
          <w:rFonts w:ascii="Arial" w:hAnsi="Arial" w:cs="Arial"/>
        </w:rPr>
      </w:pPr>
      <w:r>
        <w:rPr>
          <w:rFonts w:ascii="Arial" w:hAnsi="Arial" w:cs="Arial"/>
        </w:rPr>
        <w:t xml:space="preserve">O Curso de Engenharia Química da Faculdade Municipal “Professor Franco Montoro” iniciou suas atividades em 2010 e, portanto, se encontra em seu primeiro ano letivo. Em termos de </w:t>
      </w:r>
      <w:proofErr w:type="spellStart"/>
      <w:r>
        <w:rPr>
          <w:rFonts w:ascii="Arial" w:hAnsi="Arial" w:cs="Arial"/>
        </w:rPr>
        <w:t>intraestrutura</w:t>
      </w:r>
      <w:proofErr w:type="spellEnd"/>
      <w:r>
        <w:rPr>
          <w:rFonts w:ascii="Arial" w:hAnsi="Arial" w:cs="Arial"/>
        </w:rPr>
        <w:t xml:space="preserve"> o curso tem à sua disposição para a realização de suas atividades acadêmicas diárias uma sala para aulas teóricas, enquanto que para as aulas práticas, </w:t>
      </w:r>
      <w:r w:rsidR="0079652F">
        <w:rPr>
          <w:rFonts w:ascii="Arial" w:hAnsi="Arial" w:cs="Arial"/>
        </w:rPr>
        <w:t xml:space="preserve">possui </w:t>
      </w:r>
      <w:r>
        <w:rPr>
          <w:rFonts w:ascii="Arial" w:hAnsi="Arial" w:cs="Arial"/>
        </w:rPr>
        <w:t xml:space="preserve">um laboratório de informática, um laboratório de física, um laboratório de química e uma sala de desenho técnico. Além destes recursos, os alunos do curso possuem acesso livre a uma biblioteca, adequada à consulta local e em regime de empréstimo das obras disponíveis em meio impresso e eletrônico, um anfiteatro equipado com recursos multimídia para a realização de eventos acadêmicos diversos, além de outros ambientes de apoio ao desenvolvimento das atividades acadêmicas como: secretaria, sala dos professores, salas de coordenação/direção, diretório acadêmico, </w:t>
      </w:r>
      <w:proofErr w:type="spellStart"/>
      <w:r>
        <w:rPr>
          <w:rFonts w:ascii="Arial" w:hAnsi="Arial" w:cs="Arial"/>
          <w:i/>
        </w:rPr>
        <w:t>WCs</w:t>
      </w:r>
      <w:proofErr w:type="spellEnd"/>
      <w:r>
        <w:rPr>
          <w:rFonts w:ascii="Arial" w:hAnsi="Arial" w:cs="Arial"/>
          <w:i/>
        </w:rPr>
        <w:t>,</w:t>
      </w:r>
      <w:r>
        <w:rPr>
          <w:rFonts w:ascii="Arial" w:hAnsi="Arial" w:cs="Arial"/>
        </w:rPr>
        <w:t xml:space="preserve"> cantina, área de convivência, estacionamento, etc. Os alunos do curso possuem acesso à internet através de computadores disponíveis nos laboratórios de informática e na biblioteca.</w:t>
      </w:r>
    </w:p>
    <w:p w:rsidR="00CE3903" w:rsidRDefault="0079652F" w:rsidP="008D48FB">
      <w:pPr>
        <w:pStyle w:val="Ttulo2"/>
        <w:ind w:firstLine="2835"/>
        <w:jc w:val="both"/>
        <w:rPr>
          <w:sz w:val="24"/>
        </w:rPr>
      </w:pPr>
      <w:proofErr w:type="gramStart"/>
      <w:r>
        <w:rPr>
          <w:sz w:val="24"/>
        </w:rPr>
        <w:lastRenderedPageBreak/>
        <w:t xml:space="preserve">1.2 </w:t>
      </w:r>
      <w:r w:rsidR="00CE3903">
        <w:rPr>
          <w:sz w:val="24"/>
        </w:rPr>
        <w:t>Caracterização</w:t>
      </w:r>
      <w:proofErr w:type="gramEnd"/>
      <w:r w:rsidR="00CE3903">
        <w:rPr>
          <w:sz w:val="24"/>
        </w:rPr>
        <w:t xml:space="preserve"> da Biblioteca</w:t>
      </w:r>
    </w:p>
    <w:p w:rsidR="00CE3903" w:rsidRDefault="00CE3903" w:rsidP="008D48FB">
      <w:pPr>
        <w:spacing w:line="360" w:lineRule="auto"/>
        <w:ind w:firstLine="2835"/>
        <w:jc w:val="both"/>
        <w:rPr>
          <w:rFonts w:ascii="Arial" w:hAnsi="Arial" w:cs="Arial"/>
        </w:rPr>
      </w:pPr>
      <w:r>
        <w:rPr>
          <w:rFonts w:ascii="Arial" w:hAnsi="Arial" w:cs="Arial"/>
        </w:rPr>
        <w:t>A Biblioteca da Faculdade Municipal “Professor Franco Montoro”, que atende ao Curso de Engenharia Química, possui atualmente a seguinte estrutura:</w:t>
      </w:r>
    </w:p>
    <w:p w:rsidR="00CE3903" w:rsidRDefault="00CE3903" w:rsidP="00CE3903">
      <w:pPr>
        <w:spacing w:line="360" w:lineRule="auto"/>
        <w:jc w:val="both"/>
        <w:rPr>
          <w:rFonts w:ascii="Arial" w:hAnsi="Arial" w:cs="Arial"/>
        </w:rPr>
      </w:pPr>
      <w:r>
        <w:rPr>
          <w:rFonts w:ascii="Arial" w:hAnsi="Arial" w:cs="Arial"/>
        </w:rPr>
        <w:t>1. Caracterização física:</w:t>
      </w:r>
    </w:p>
    <w:p w:rsidR="00CE3903" w:rsidRDefault="00CE3903" w:rsidP="00CE3903">
      <w:pPr>
        <w:spacing w:line="360" w:lineRule="auto"/>
        <w:ind w:firstLine="708"/>
        <w:jc w:val="both"/>
        <w:rPr>
          <w:rFonts w:ascii="Arial" w:hAnsi="Arial" w:cs="Arial"/>
        </w:rPr>
      </w:pPr>
      <w:r>
        <w:rPr>
          <w:rFonts w:ascii="Arial" w:hAnsi="Arial" w:cs="Arial"/>
        </w:rPr>
        <w:t>a</w:t>
      </w:r>
      <w:r w:rsidR="0079652F">
        <w:rPr>
          <w:rFonts w:ascii="Arial" w:hAnsi="Arial" w:cs="Arial"/>
        </w:rPr>
        <w:t>)</w:t>
      </w:r>
      <w:r>
        <w:rPr>
          <w:rFonts w:ascii="Arial" w:hAnsi="Arial" w:cs="Arial"/>
        </w:rPr>
        <w:t xml:space="preserve"> área total: 184 m</w:t>
      </w:r>
      <w:r>
        <w:rPr>
          <w:rFonts w:ascii="Arial" w:hAnsi="Arial" w:cs="Arial"/>
          <w:vertAlign w:val="superscript"/>
        </w:rPr>
        <w:t>2</w:t>
      </w:r>
      <w:r>
        <w:rPr>
          <w:rFonts w:ascii="Arial" w:hAnsi="Arial" w:cs="Arial"/>
        </w:rPr>
        <w:t>.</w:t>
      </w:r>
    </w:p>
    <w:p w:rsidR="00CE3903" w:rsidRDefault="0079652F" w:rsidP="00CE3903">
      <w:pPr>
        <w:spacing w:line="360" w:lineRule="auto"/>
        <w:ind w:firstLine="708"/>
        <w:jc w:val="both"/>
        <w:rPr>
          <w:rFonts w:ascii="Arial" w:hAnsi="Arial" w:cs="Arial"/>
        </w:rPr>
      </w:pPr>
      <w:r>
        <w:rPr>
          <w:rFonts w:ascii="Arial" w:hAnsi="Arial" w:cs="Arial"/>
        </w:rPr>
        <w:t>b)</w:t>
      </w:r>
      <w:r w:rsidR="00CE3903">
        <w:rPr>
          <w:rFonts w:ascii="Arial" w:hAnsi="Arial" w:cs="Arial"/>
        </w:rPr>
        <w:t xml:space="preserve"> área dedicada ao acervo: 66 m</w:t>
      </w:r>
      <w:r w:rsidR="00CE3903">
        <w:rPr>
          <w:rFonts w:ascii="Arial" w:hAnsi="Arial" w:cs="Arial"/>
          <w:vertAlign w:val="superscript"/>
        </w:rPr>
        <w:t>2</w:t>
      </w:r>
      <w:r w:rsidR="00CE3903">
        <w:rPr>
          <w:rFonts w:ascii="Arial" w:hAnsi="Arial" w:cs="Arial"/>
        </w:rPr>
        <w:t>.</w:t>
      </w:r>
    </w:p>
    <w:p w:rsidR="00CE3903" w:rsidRDefault="00CE3903" w:rsidP="00CE3903">
      <w:pPr>
        <w:spacing w:line="360" w:lineRule="auto"/>
        <w:ind w:firstLine="708"/>
        <w:jc w:val="both"/>
        <w:rPr>
          <w:rFonts w:ascii="Arial" w:hAnsi="Arial" w:cs="Arial"/>
        </w:rPr>
      </w:pPr>
      <w:r>
        <w:rPr>
          <w:rFonts w:ascii="Arial" w:hAnsi="Arial" w:cs="Arial"/>
        </w:rPr>
        <w:t>c</w:t>
      </w:r>
      <w:r w:rsidR="0079652F">
        <w:rPr>
          <w:rFonts w:ascii="Arial" w:hAnsi="Arial" w:cs="Arial"/>
        </w:rPr>
        <w:t>)</w:t>
      </w:r>
      <w:r>
        <w:rPr>
          <w:rFonts w:ascii="Arial" w:hAnsi="Arial" w:cs="Arial"/>
        </w:rPr>
        <w:t xml:space="preserve"> área administrativa: 21 m</w:t>
      </w:r>
      <w:r>
        <w:rPr>
          <w:rFonts w:ascii="Arial" w:hAnsi="Arial" w:cs="Arial"/>
          <w:vertAlign w:val="superscript"/>
        </w:rPr>
        <w:t>2</w:t>
      </w:r>
      <w:r>
        <w:rPr>
          <w:rFonts w:ascii="Arial" w:hAnsi="Arial" w:cs="Arial"/>
        </w:rPr>
        <w:t>.</w:t>
      </w:r>
    </w:p>
    <w:p w:rsidR="00CE3903" w:rsidRDefault="00CE3903" w:rsidP="00CE3903">
      <w:pPr>
        <w:spacing w:line="360" w:lineRule="auto"/>
        <w:ind w:firstLine="708"/>
        <w:jc w:val="both"/>
        <w:rPr>
          <w:rFonts w:ascii="Arial" w:hAnsi="Arial" w:cs="Arial"/>
        </w:rPr>
      </w:pPr>
      <w:r>
        <w:rPr>
          <w:rFonts w:ascii="Arial" w:hAnsi="Arial" w:cs="Arial"/>
        </w:rPr>
        <w:t>d</w:t>
      </w:r>
      <w:r w:rsidR="0079652F">
        <w:rPr>
          <w:rFonts w:ascii="Arial" w:hAnsi="Arial" w:cs="Arial"/>
        </w:rPr>
        <w:t>)</w:t>
      </w:r>
      <w:r>
        <w:rPr>
          <w:rFonts w:ascii="Arial" w:hAnsi="Arial" w:cs="Arial"/>
        </w:rPr>
        <w:t xml:space="preserve"> área de consulta e leitura: 64 m</w:t>
      </w:r>
      <w:r>
        <w:rPr>
          <w:rFonts w:ascii="Arial" w:hAnsi="Arial" w:cs="Arial"/>
          <w:vertAlign w:val="superscript"/>
        </w:rPr>
        <w:t>2</w:t>
      </w:r>
      <w:r>
        <w:rPr>
          <w:rFonts w:ascii="Arial" w:hAnsi="Arial" w:cs="Arial"/>
        </w:rPr>
        <w:t>.</w:t>
      </w:r>
    </w:p>
    <w:p w:rsidR="00CE3903" w:rsidRDefault="00CE3903" w:rsidP="00CE3903">
      <w:pPr>
        <w:spacing w:line="360" w:lineRule="auto"/>
        <w:ind w:firstLine="708"/>
        <w:jc w:val="both"/>
        <w:rPr>
          <w:rFonts w:ascii="Arial" w:hAnsi="Arial" w:cs="Arial"/>
        </w:rPr>
      </w:pPr>
      <w:r>
        <w:rPr>
          <w:rFonts w:ascii="Arial" w:hAnsi="Arial" w:cs="Arial"/>
        </w:rPr>
        <w:t>e</w:t>
      </w:r>
      <w:r w:rsidR="0079652F">
        <w:rPr>
          <w:rFonts w:ascii="Arial" w:hAnsi="Arial" w:cs="Arial"/>
        </w:rPr>
        <w:t>)</w:t>
      </w:r>
      <w:r>
        <w:rPr>
          <w:rFonts w:ascii="Arial" w:hAnsi="Arial" w:cs="Arial"/>
        </w:rPr>
        <w:t xml:space="preserve"> demais ambientes: 33 m</w:t>
      </w:r>
      <w:r>
        <w:rPr>
          <w:rFonts w:ascii="Arial" w:hAnsi="Arial" w:cs="Arial"/>
          <w:vertAlign w:val="superscript"/>
        </w:rPr>
        <w:t>2</w:t>
      </w:r>
      <w:r>
        <w:rPr>
          <w:rFonts w:ascii="Arial" w:hAnsi="Arial" w:cs="Arial"/>
        </w:rPr>
        <w:t>.</w:t>
      </w:r>
    </w:p>
    <w:p w:rsidR="00CE3903" w:rsidRDefault="00CE3903" w:rsidP="008D48FB">
      <w:pPr>
        <w:jc w:val="both"/>
        <w:rPr>
          <w:rFonts w:ascii="Arial" w:hAnsi="Arial" w:cs="Arial"/>
        </w:rPr>
      </w:pPr>
    </w:p>
    <w:p w:rsidR="00CE3903" w:rsidRDefault="00CE3903" w:rsidP="00CE3903">
      <w:pPr>
        <w:spacing w:line="360" w:lineRule="auto"/>
        <w:jc w:val="both"/>
        <w:rPr>
          <w:rFonts w:ascii="Arial" w:hAnsi="Arial" w:cs="Arial"/>
        </w:rPr>
      </w:pPr>
      <w:r>
        <w:rPr>
          <w:rFonts w:ascii="Arial" w:hAnsi="Arial" w:cs="Arial"/>
        </w:rPr>
        <w:t>2. Infraestrutura administrativa:</w:t>
      </w:r>
    </w:p>
    <w:p w:rsidR="00CE3903" w:rsidRDefault="00CE3903" w:rsidP="00CE3903">
      <w:pPr>
        <w:spacing w:line="360" w:lineRule="auto"/>
        <w:jc w:val="both"/>
        <w:rPr>
          <w:rFonts w:ascii="Arial" w:hAnsi="Arial" w:cs="Arial"/>
        </w:rPr>
      </w:pPr>
      <w:r>
        <w:rPr>
          <w:rFonts w:ascii="Arial" w:hAnsi="Arial" w:cs="Arial"/>
        </w:rPr>
        <w:tab/>
        <w:t>a</w:t>
      </w:r>
      <w:r w:rsidR="0079652F">
        <w:rPr>
          <w:rFonts w:ascii="Arial" w:hAnsi="Arial" w:cs="Arial"/>
        </w:rPr>
        <w:t>)</w:t>
      </w:r>
      <w:r>
        <w:rPr>
          <w:rFonts w:ascii="Arial" w:hAnsi="Arial" w:cs="Arial"/>
        </w:rPr>
        <w:t xml:space="preserve"> Número de computadores: </w:t>
      </w:r>
      <w:proofErr w:type="gramStart"/>
      <w:r>
        <w:rPr>
          <w:rFonts w:ascii="Arial" w:hAnsi="Arial" w:cs="Arial"/>
        </w:rPr>
        <w:t>5</w:t>
      </w:r>
      <w:proofErr w:type="gramEnd"/>
      <w:r>
        <w:rPr>
          <w:rFonts w:ascii="Arial" w:hAnsi="Arial" w:cs="Arial"/>
        </w:rPr>
        <w:t>.</w:t>
      </w:r>
    </w:p>
    <w:p w:rsidR="00CE3903" w:rsidRDefault="00CE3903" w:rsidP="00CE3903">
      <w:pPr>
        <w:spacing w:line="360" w:lineRule="auto"/>
        <w:jc w:val="both"/>
        <w:rPr>
          <w:rFonts w:ascii="Arial" w:hAnsi="Arial" w:cs="Arial"/>
        </w:rPr>
      </w:pPr>
      <w:r>
        <w:rPr>
          <w:rFonts w:ascii="Arial" w:hAnsi="Arial" w:cs="Arial"/>
        </w:rPr>
        <w:tab/>
        <w:t>b</w:t>
      </w:r>
      <w:r w:rsidR="0079652F">
        <w:rPr>
          <w:rFonts w:ascii="Arial" w:hAnsi="Arial" w:cs="Arial"/>
        </w:rPr>
        <w:t>)</w:t>
      </w:r>
      <w:r>
        <w:rPr>
          <w:rFonts w:ascii="Arial" w:hAnsi="Arial" w:cs="Arial"/>
        </w:rPr>
        <w:t xml:space="preserve"> Número de impressoras: </w:t>
      </w:r>
      <w:proofErr w:type="gramStart"/>
      <w:r>
        <w:rPr>
          <w:rFonts w:ascii="Arial" w:hAnsi="Arial" w:cs="Arial"/>
        </w:rPr>
        <w:t>1</w:t>
      </w:r>
      <w:proofErr w:type="gramEnd"/>
      <w:r>
        <w:rPr>
          <w:rFonts w:ascii="Arial" w:hAnsi="Arial" w:cs="Arial"/>
        </w:rPr>
        <w:t>.</w:t>
      </w:r>
    </w:p>
    <w:p w:rsidR="00CE3903" w:rsidRDefault="00CE3903" w:rsidP="00CE3903">
      <w:pPr>
        <w:spacing w:line="360" w:lineRule="auto"/>
        <w:jc w:val="both"/>
        <w:rPr>
          <w:rFonts w:ascii="Arial" w:hAnsi="Arial" w:cs="Arial"/>
        </w:rPr>
      </w:pPr>
      <w:r>
        <w:rPr>
          <w:rFonts w:ascii="Arial" w:hAnsi="Arial" w:cs="Arial"/>
        </w:rPr>
        <w:tab/>
        <w:t>c</w:t>
      </w:r>
      <w:r w:rsidR="0079652F">
        <w:rPr>
          <w:rFonts w:ascii="Arial" w:hAnsi="Arial" w:cs="Arial"/>
        </w:rPr>
        <w:t>)</w:t>
      </w:r>
      <w:r>
        <w:rPr>
          <w:rFonts w:ascii="Arial" w:hAnsi="Arial" w:cs="Arial"/>
        </w:rPr>
        <w:t xml:space="preserve"> Máquina Xerox: </w:t>
      </w:r>
      <w:proofErr w:type="gramStart"/>
      <w:r>
        <w:rPr>
          <w:rFonts w:ascii="Arial" w:hAnsi="Arial" w:cs="Arial"/>
        </w:rPr>
        <w:t>2</w:t>
      </w:r>
      <w:proofErr w:type="gramEnd"/>
      <w:r>
        <w:rPr>
          <w:rFonts w:ascii="Arial" w:hAnsi="Arial" w:cs="Arial"/>
        </w:rPr>
        <w:t>.</w:t>
      </w:r>
    </w:p>
    <w:p w:rsidR="00CE3903" w:rsidRDefault="00CE3903" w:rsidP="00CE3903">
      <w:pPr>
        <w:spacing w:line="360" w:lineRule="auto"/>
        <w:jc w:val="both"/>
        <w:rPr>
          <w:rFonts w:ascii="Arial" w:hAnsi="Arial" w:cs="Arial"/>
        </w:rPr>
      </w:pPr>
      <w:r>
        <w:rPr>
          <w:rFonts w:ascii="Arial" w:hAnsi="Arial" w:cs="Arial"/>
        </w:rPr>
        <w:tab/>
        <w:t>d</w:t>
      </w:r>
      <w:r w:rsidR="0079652F">
        <w:rPr>
          <w:rFonts w:ascii="Arial" w:hAnsi="Arial" w:cs="Arial"/>
        </w:rPr>
        <w:t>)</w:t>
      </w:r>
      <w:r>
        <w:rPr>
          <w:rFonts w:ascii="Arial" w:hAnsi="Arial" w:cs="Arial"/>
        </w:rPr>
        <w:t xml:space="preserve"> Ramal telefônico: </w:t>
      </w:r>
      <w:proofErr w:type="gramStart"/>
      <w:r>
        <w:rPr>
          <w:rFonts w:ascii="Arial" w:hAnsi="Arial" w:cs="Arial"/>
        </w:rPr>
        <w:t>1</w:t>
      </w:r>
      <w:proofErr w:type="gramEnd"/>
      <w:r>
        <w:rPr>
          <w:rFonts w:ascii="Arial" w:hAnsi="Arial" w:cs="Arial"/>
        </w:rPr>
        <w:t>.</w:t>
      </w:r>
    </w:p>
    <w:p w:rsidR="00CE3903" w:rsidRDefault="00CE3903" w:rsidP="00CE3903">
      <w:pPr>
        <w:spacing w:line="360" w:lineRule="auto"/>
        <w:jc w:val="both"/>
        <w:rPr>
          <w:rFonts w:ascii="Arial" w:hAnsi="Arial" w:cs="Arial"/>
        </w:rPr>
      </w:pPr>
      <w:r>
        <w:rPr>
          <w:rFonts w:ascii="Arial" w:hAnsi="Arial" w:cs="Arial"/>
        </w:rPr>
        <w:tab/>
        <w:t>f</w:t>
      </w:r>
      <w:r w:rsidR="0079652F">
        <w:rPr>
          <w:rFonts w:ascii="Arial" w:hAnsi="Arial" w:cs="Arial"/>
        </w:rPr>
        <w:t>)</w:t>
      </w:r>
      <w:r>
        <w:rPr>
          <w:rFonts w:ascii="Arial" w:hAnsi="Arial" w:cs="Arial"/>
        </w:rPr>
        <w:t xml:space="preserve"> Conexão com internet: Sim.</w:t>
      </w:r>
    </w:p>
    <w:p w:rsidR="00CE3903" w:rsidRDefault="00CE3903" w:rsidP="008D48FB">
      <w:pPr>
        <w:jc w:val="both"/>
        <w:rPr>
          <w:rFonts w:ascii="Arial" w:hAnsi="Arial" w:cs="Arial"/>
        </w:rPr>
      </w:pPr>
    </w:p>
    <w:p w:rsidR="00CE3903" w:rsidRDefault="00CE3903" w:rsidP="00CE3903">
      <w:pPr>
        <w:spacing w:line="360" w:lineRule="auto"/>
        <w:jc w:val="both"/>
        <w:rPr>
          <w:rFonts w:ascii="Arial" w:hAnsi="Arial" w:cs="Arial"/>
        </w:rPr>
      </w:pPr>
      <w:r>
        <w:rPr>
          <w:rFonts w:ascii="Arial" w:hAnsi="Arial" w:cs="Arial"/>
        </w:rPr>
        <w:t>3. Infraestrutura para consulta e pesquisa:</w:t>
      </w:r>
    </w:p>
    <w:p w:rsidR="00CE3903" w:rsidRDefault="00CE3903" w:rsidP="00CE3903">
      <w:pPr>
        <w:spacing w:line="360" w:lineRule="auto"/>
        <w:jc w:val="both"/>
        <w:rPr>
          <w:rFonts w:ascii="Arial" w:hAnsi="Arial" w:cs="Arial"/>
        </w:rPr>
      </w:pPr>
      <w:r>
        <w:rPr>
          <w:rFonts w:ascii="Arial" w:hAnsi="Arial" w:cs="Arial"/>
        </w:rPr>
        <w:tab/>
        <w:t>a</w:t>
      </w:r>
      <w:r w:rsidR="0079652F">
        <w:rPr>
          <w:rFonts w:ascii="Arial" w:hAnsi="Arial" w:cs="Arial"/>
        </w:rPr>
        <w:t>)</w:t>
      </w:r>
      <w:r>
        <w:rPr>
          <w:rFonts w:ascii="Arial" w:hAnsi="Arial" w:cs="Arial"/>
        </w:rPr>
        <w:t xml:space="preserve"> Número de computadores: </w:t>
      </w:r>
      <w:proofErr w:type="gramStart"/>
      <w:r>
        <w:rPr>
          <w:rFonts w:ascii="Arial" w:hAnsi="Arial" w:cs="Arial"/>
        </w:rPr>
        <w:t>5</w:t>
      </w:r>
      <w:proofErr w:type="gramEnd"/>
      <w:r>
        <w:rPr>
          <w:rFonts w:ascii="Arial" w:hAnsi="Arial" w:cs="Arial"/>
        </w:rPr>
        <w:t>.</w:t>
      </w:r>
    </w:p>
    <w:p w:rsidR="00CE3903" w:rsidRDefault="00CE3903" w:rsidP="00CE3903">
      <w:pPr>
        <w:spacing w:line="360" w:lineRule="auto"/>
        <w:jc w:val="both"/>
        <w:rPr>
          <w:rFonts w:ascii="Arial" w:hAnsi="Arial" w:cs="Arial"/>
        </w:rPr>
      </w:pPr>
      <w:r>
        <w:rPr>
          <w:rFonts w:ascii="Arial" w:hAnsi="Arial" w:cs="Arial"/>
        </w:rPr>
        <w:tab/>
        <w:t>b</w:t>
      </w:r>
      <w:r w:rsidR="0079652F">
        <w:rPr>
          <w:rFonts w:ascii="Arial" w:hAnsi="Arial" w:cs="Arial"/>
        </w:rPr>
        <w:t>)</w:t>
      </w:r>
      <w:r>
        <w:rPr>
          <w:rFonts w:ascii="Arial" w:hAnsi="Arial" w:cs="Arial"/>
        </w:rPr>
        <w:t xml:space="preserve"> Conexão com internet: Sim.</w:t>
      </w:r>
    </w:p>
    <w:p w:rsidR="00CE3903" w:rsidRDefault="00CE3903" w:rsidP="00CE3903">
      <w:pPr>
        <w:spacing w:line="360" w:lineRule="auto"/>
        <w:ind w:firstLine="708"/>
        <w:jc w:val="both"/>
        <w:rPr>
          <w:rFonts w:ascii="Arial" w:hAnsi="Arial" w:cs="Arial"/>
        </w:rPr>
      </w:pPr>
      <w:r>
        <w:rPr>
          <w:rFonts w:ascii="Arial" w:hAnsi="Arial" w:cs="Arial"/>
        </w:rPr>
        <w:t>c</w:t>
      </w:r>
      <w:r w:rsidR="0079652F">
        <w:rPr>
          <w:rFonts w:ascii="Arial" w:hAnsi="Arial" w:cs="Arial"/>
        </w:rPr>
        <w:t>)</w:t>
      </w:r>
      <w:r>
        <w:rPr>
          <w:rFonts w:ascii="Arial" w:hAnsi="Arial" w:cs="Arial"/>
        </w:rPr>
        <w:t xml:space="preserve"> Número de mesas para consulta e leitura: 15 (com </w:t>
      </w:r>
      <w:proofErr w:type="gramStart"/>
      <w:r>
        <w:rPr>
          <w:rFonts w:ascii="Arial" w:hAnsi="Arial" w:cs="Arial"/>
        </w:rPr>
        <w:t>4</w:t>
      </w:r>
      <w:proofErr w:type="gramEnd"/>
      <w:r>
        <w:rPr>
          <w:rFonts w:ascii="Arial" w:hAnsi="Arial" w:cs="Arial"/>
        </w:rPr>
        <w:t xml:space="preserve"> cadeiras cada).</w:t>
      </w:r>
    </w:p>
    <w:p w:rsidR="00CE3903" w:rsidRDefault="00CE3903" w:rsidP="008D48FB">
      <w:pPr>
        <w:jc w:val="both"/>
        <w:rPr>
          <w:rFonts w:ascii="Arial" w:hAnsi="Arial" w:cs="Arial"/>
        </w:rPr>
      </w:pPr>
    </w:p>
    <w:p w:rsidR="00CE3903" w:rsidRDefault="00CE3903" w:rsidP="00CE3903">
      <w:pPr>
        <w:tabs>
          <w:tab w:val="left" w:pos="708"/>
          <w:tab w:val="left" w:pos="2640"/>
        </w:tabs>
        <w:spacing w:line="360" w:lineRule="auto"/>
        <w:jc w:val="both"/>
        <w:rPr>
          <w:rFonts w:ascii="Arial" w:hAnsi="Arial" w:cs="Arial"/>
        </w:rPr>
      </w:pPr>
      <w:r>
        <w:rPr>
          <w:rFonts w:ascii="Arial" w:hAnsi="Arial" w:cs="Arial"/>
        </w:rPr>
        <w:t>4. Recursos humanos:</w:t>
      </w:r>
    </w:p>
    <w:p w:rsidR="00CE3903" w:rsidRDefault="00CE3903" w:rsidP="00CE3903">
      <w:pPr>
        <w:tabs>
          <w:tab w:val="left" w:pos="708"/>
          <w:tab w:val="left" w:pos="2640"/>
        </w:tabs>
        <w:spacing w:line="360" w:lineRule="auto"/>
        <w:jc w:val="both"/>
        <w:rPr>
          <w:rFonts w:ascii="Arial" w:hAnsi="Arial" w:cs="Arial"/>
        </w:rPr>
      </w:pPr>
      <w:r>
        <w:rPr>
          <w:rFonts w:ascii="Arial" w:hAnsi="Arial" w:cs="Arial"/>
        </w:rPr>
        <w:tab/>
        <w:t>a</w:t>
      </w:r>
      <w:r w:rsidR="0079652F">
        <w:rPr>
          <w:rFonts w:ascii="Arial" w:hAnsi="Arial" w:cs="Arial"/>
        </w:rPr>
        <w:t>)</w:t>
      </w:r>
      <w:r>
        <w:rPr>
          <w:rFonts w:ascii="Arial" w:hAnsi="Arial" w:cs="Arial"/>
        </w:rPr>
        <w:t xml:space="preserve"> Bibliotecário responsável: </w:t>
      </w:r>
      <w:r>
        <w:rPr>
          <w:rFonts w:ascii="Arial" w:hAnsi="Arial" w:cs="Arial"/>
        </w:rPr>
        <w:tab/>
        <w:t xml:space="preserve">Adriano </w:t>
      </w:r>
      <w:proofErr w:type="spellStart"/>
      <w:r>
        <w:rPr>
          <w:rFonts w:ascii="Arial" w:hAnsi="Arial" w:cs="Arial"/>
        </w:rPr>
        <w:t>Madaleno</w:t>
      </w:r>
      <w:proofErr w:type="spellEnd"/>
      <w:r>
        <w:rPr>
          <w:rFonts w:ascii="Arial" w:hAnsi="Arial" w:cs="Arial"/>
        </w:rPr>
        <w:t xml:space="preserve"> </w:t>
      </w:r>
      <w:proofErr w:type="spellStart"/>
      <w:r>
        <w:rPr>
          <w:rFonts w:ascii="Arial" w:hAnsi="Arial" w:cs="Arial"/>
        </w:rPr>
        <w:t>Miossi</w:t>
      </w:r>
      <w:proofErr w:type="spellEnd"/>
      <w:r>
        <w:rPr>
          <w:rFonts w:ascii="Arial" w:hAnsi="Arial" w:cs="Arial"/>
        </w:rPr>
        <w:t xml:space="preserve"> (CRB8: 6981).</w:t>
      </w:r>
    </w:p>
    <w:p w:rsidR="00CE3903" w:rsidRDefault="00CE3903" w:rsidP="00CE3903">
      <w:pPr>
        <w:tabs>
          <w:tab w:val="left" w:pos="708"/>
          <w:tab w:val="left" w:pos="2640"/>
        </w:tabs>
        <w:spacing w:line="360" w:lineRule="auto"/>
        <w:jc w:val="both"/>
        <w:rPr>
          <w:rFonts w:ascii="Arial" w:hAnsi="Arial" w:cs="Arial"/>
        </w:rPr>
      </w:pPr>
      <w:r>
        <w:rPr>
          <w:rFonts w:ascii="Arial" w:hAnsi="Arial" w:cs="Arial"/>
        </w:rPr>
        <w:tab/>
        <w:t>b</w:t>
      </w:r>
      <w:r w:rsidR="0079652F">
        <w:rPr>
          <w:rFonts w:ascii="Arial" w:hAnsi="Arial" w:cs="Arial"/>
        </w:rPr>
        <w:t>)</w:t>
      </w:r>
      <w:r>
        <w:rPr>
          <w:rFonts w:ascii="Arial" w:hAnsi="Arial" w:cs="Arial"/>
        </w:rPr>
        <w:t xml:space="preserve"> Auxiliares de bi</w:t>
      </w:r>
      <w:r w:rsidR="0079652F">
        <w:rPr>
          <w:rFonts w:ascii="Arial" w:hAnsi="Arial" w:cs="Arial"/>
        </w:rPr>
        <w:t xml:space="preserve">blioteca: </w:t>
      </w:r>
      <w:r w:rsidR="0079652F">
        <w:rPr>
          <w:rFonts w:ascii="Arial" w:hAnsi="Arial" w:cs="Arial"/>
        </w:rPr>
        <w:tab/>
        <w:t xml:space="preserve">Marcos Cesar </w:t>
      </w:r>
      <w:proofErr w:type="spellStart"/>
      <w:r w:rsidR="0079652F">
        <w:rPr>
          <w:rFonts w:ascii="Arial" w:hAnsi="Arial" w:cs="Arial"/>
        </w:rPr>
        <w:t>Mantoan</w:t>
      </w:r>
      <w:proofErr w:type="spellEnd"/>
    </w:p>
    <w:p w:rsidR="00CE3903" w:rsidRDefault="00CE3903" w:rsidP="00CE3903">
      <w:pPr>
        <w:tabs>
          <w:tab w:val="left" w:pos="708"/>
          <w:tab w:val="left" w:pos="264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Vânia </w:t>
      </w:r>
      <w:proofErr w:type="spellStart"/>
      <w:r>
        <w:rPr>
          <w:rFonts w:ascii="Arial" w:hAnsi="Arial" w:cs="Arial"/>
        </w:rPr>
        <w:t>Felipette</w:t>
      </w:r>
      <w:proofErr w:type="spellEnd"/>
      <w:r>
        <w:rPr>
          <w:rFonts w:ascii="Arial" w:hAnsi="Arial" w:cs="Arial"/>
        </w:rPr>
        <w:t xml:space="preserve"> </w:t>
      </w:r>
      <w:proofErr w:type="spellStart"/>
      <w:r>
        <w:rPr>
          <w:rFonts w:ascii="Arial" w:hAnsi="Arial" w:cs="Arial"/>
        </w:rPr>
        <w:t>Zan</w:t>
      </w:r>
      <w:proofErr w:type="spellEnd"/>
      <w:r>
        <w:rPr>
          <w:rFonts w:ascii="Arial" w:hAnsi="Arial" w:cs="Arial"/>
        </w:rPr>
        <w:t>.</w:t>
      </w:r>
    </w:p>
    <w:p w:rsidR="00CE3903" w:rsidRDefault="00CE3903" w:rsidP="00CE3903">
      <w:pPr>
        <w:spacing w:line="360" w:lineRule="auto"/>
        <w:jc w:val="both"/>
        <w:rPr>
          <w:rFonts w:ascii="Arial" w:hAnsi="Arial" w:cs="Arial"/>
        </w:rPr>
      </w:pPr>
      <w:r>
        <w:rPr>
          <w:rFonts w:ascii="Arial" w:hAnsi="Arial" w:cs="Arial"/>
        </w:rPr>
        <w:t>5. Acervo:</w:t>
      </w:r>
    </w:p>
    <w:p w:rsidR="00CE3903" w:rsidRDefault="00CE3903" w:rsidP="00CE3903">
      <w:pPr>
        <w:spacing w:line="360" w:lineRule="auto"/>
        <w:jc w:val="both"/>
        <w:rPr>
          <w:rFonts w:ascii="Arial" w:hAnsi="Arial" w:cs="Arial"/>
        </w:rPr>
      </w:pPr>
      <w:r>
        <w:rPr>
          <w:rFonts w:ascii="Arial" w:hAnsi="Arial" w:cs="Arial"/>
        </w:rPr>
        <w:tab/>
        <w:t>a</w:t>
      </w:r>
      <w:r w:rsidR="0079652F">
        <w:rPr>
          <w:rFonts w:ascii="Arial" w:hAnsi="Arial" w:cs="Arial"/>
        </w:rPr>
        <w:t>)</w:t>
      </w:r>
      <w:r>
        <w:rPr>
          <w:rFonts w:ascii="Arial" w:hAnsi="Arial" w:cs="Arial"/>
        </w:rPr>
        <w:t xml:space="preserve"> Número total de títulos disponíveis: 3.084.</w:t>
      </w:r>
    </w:p>
    <w:p w:rsidR="00CE3903" w:rsidRDefault="00CE3903" w:rsidP="00CE3903">
      <w:pPr>
        <w:spacing w:line="360" w:lineRule="auto"/>
        <w:jc w:val="both"/>
        <w:rPr>
          <w:rFonts w:ascii="Arial" w:hAnsi="Arial" w:cs="Arial"/>
        </w:rPr>
      </w:pPr>
      <w:r>
        <w:rPr>
          <w:rFonts w:ascii="Arial" w:hAnsi="Arial" w:cs="Arial"/>
        </w:rPr>
        <w:tab/>
        <w:t>b</w:t>
      </w:r>
      <w:r w:rsidR="0079652F">
        <w:rPr>
          <w:rFonts w:ascii="Arial" w:hAnsi="Arial" w:cs="Arial"/>
        </w:rPr>
        <w:t>)</w:t>
      </w:r>
      <w:r>
        <w:rPr>
          <w:rFonts w:ascii="Arial" w:hAnsi="Arial" w:cs="Arial"/>
        </w:rPr>
        <w:t xml:space="preserve"> Número total de volumes disponíveis: 5.558.</w:t>
      </w:r>
    </w:p>
    <w:p w:rsidR="00CE3903" w:rsidRDefault="00CE3903" w:rsidP="00CE3903">
      <w:pPr>
        <w:spacing w:line="360" w:lineRule="auto"/>
        <w:jc w:val="both"/>
        <w:rPr>
          <w:rFonts w:ascii="Arial" w:hAnsi="Arial" w:cs="Arial"/>
        </w:rPr>
      </w:pPr>
      <w:r>
        <w:rPr>
          <w:rFonts w:ascii="Arial" w:hAnsi="Arial" w:cs="Arial"/>
        </w:rPr>
        <w:tab/>
        <w:t>c</w:t>
      </w:r>
      <w:r w:rsidR="0079652F">
        <w:rPr>
          <w:rFonts w:ascii="Arial" w:hAnsi="Arial" w:cs="Arial"/>
        </w:rPr>
        <w:t>)</w:t>
      </w:r>
      <w:r>
        <w:rPr>
          <w:rFonts w:ascii="Arial" w:hAnsi="Arial" w:cs="Arial"/>
        </w:rPr>
        <w:t xml:space="preserve"> Número de títulos na área de engenharia química: </w:t>
      </w:r>
      <w:proofErr w:type="gramStart"/>
      <w:r>
        <w:rPr>
          <w:rFonts w:ascii="Arial" w:hAnsi="Arial" w:cs="Arial"/>
        </w:rPr>
        <w:t>5</w:t>
      </w:r>
      <w:proofErr w:type="gramEnd"/>
    </w:p>
    <w:p w:rsidR="00CE3903" w:rsidRDefault="00CE3903" w:rsidP="00CE3903">
      <w:pPr>
        <w:spacing w:line="360" w:lineRule="auto"/>
        <w:jc w:val="both"/>
        <w:rPr>
          <w:rFonts w:ascii="Arial" w:hAnsi="Arial" w:cs="Arial"/>
        </w:rPr>
      </w:pPr>
      <w:r>
        <w:rPr>
          <w:rFonts w:ascii="Arial" w:hAnsi="Arial" w:cs="Arial"/>
        </w:rPr>
        <w:tab/>
        <w:t>d</w:t>
      </w:r>
      <w:r w:rsidR="0079652F">
        <w:rPr>
          <w:rFonts w:ascii="Arial" w:hAnsi="Arial" w:cs="Arial"/>
        </w:rPr>
        <w:t>)</w:t>
      </w:r>
      <w:r>
        <w:rPr>
          <w:rFonts w:ascii="Arial" w:hAnsi="Arial" w:cs="Arial"/>
        </w:rPr>
        <w:t xml:space="preserve"> Número de títulos na área de matemática e estatística: 71.</w:t>
      </w:r>
    </w:p>
    <w:p w:rsidR="00CE3903" w:rsidRDefault="00CE3903" w:rsidP="00CE3903">
      <w:pPr>
        <w:spacing w:line="360" w:lineRule="auto"/>
        <w:jc w:val="both"/>
        <w:rPr>
          <w:rFonts w:ascii="Arial" w:hAnsi="Arial" w:cs="Arial"/>
        </w:rPr>
      </w:pPr>
      <w:r>
        <w:rPr>
          <w:rFonts w:ascii="Arial" w:hAnsi="Arial" w:cs="Arial"/>
        </w:rPr>
        <w:lastRenderedPageBreak/>
        <w:tab/>
        <w:t>e</w:t>
      </w:r>
      <w:r w:rsidR="0079652F">
        <w:rPr>
          <w:rFonts w:ascii="Arial" w:hAnsi="Arial" w:cs="Arial"/>
        </w:rPr>
        <w:t>)</w:t>
      </w:r>
      <w:r>
        <w:rPr>
          <w:rFonts w:ascii="Arial" w:hAnsi="Arial" w:cs="Arial"/>
        </w:rPr>
        <w:t xml:space="preserve"> Número de títulos na área de física (eletricidade, eletrônica, óptica, mecânica, etc.): 71.</w:t>
      </w:r>
    </w:p>
    <w:p w:rsidR="00CE3903" w:rsidRDefault="00CE3903" w:rsidP="00CE3903">
      <w:pPr>
        <w:spacing w:line="360" w:lineRule="auto"/>
        <w:jc w:val="both"/>
        <w:rPr>
          <w:rFonts w:ascii="Arial" w:hAnsi="Arial" w:cs="Arial"/>
        </w:rPr>
      </w:pPr>
      <w:r>
        <w:rPr>
          <w:rFonts w:ascii="Arial" w:hAnsi="Arial" w:cs="Arial"/>
        </w:rPr>
        <w:tab/>
        <w:t>f</w:t>
      </w:r>
      <w:r w:rsidR="0079652F">
        <w:rPr>
          <w:rFonts w:ascii="Arial" w:hAnsi="Arial" w:cs="Arial"/>
        </w:rPr>
        <w:t>)</w:t>
      </w:r>
      <w:r>
        <w:rPr>
          <w:rFonts w:ascii="Arial" w:hAnsi="Arial" w:cs="Arial"/>
        </w:rPr>
        <w:t xml:space="preserve"> Número de títulos na área de gestão: 288.</w:t>
      </w:r>
    </w:p>
    <w:p w:rsidR="00CE3903" w:rsidRDefault="00CE3903" w:rsidP="00CE3903">
      <w:pPr>
        <w:spacing w:line="360" w:lineRule="auto"/>
        <w:jc w:val="both"/>
        <w:rPr>
          <w:rFonts w:ascii="Arial" w:hAnsi="Arial" w:cs="Arial"/>
        </w:rPr>
      </w:pPr>
      <w:r>
        <w:rPr>
          <w:rFonts w:ascii="Arial" w:hAnsi="Arial" w:cs="Arial"/>
        </w:rPr>
        <w:tab/>
        <w:t>g</w:t>
      </w:r>
      <w:r w:rsidR="0079652F">
        <w:rPr>
          <w:rFonts w:ascii="Arial" w:hAnsi="Arial" w:cs="Arial"/>
        </w:rPr>
        <w:t>)</w:t>
      </w:r>
      <w:r>
        <w:rPr>
          <w:rFonts w:ascii="Arial" w:hAnsi="Arial" w:cs="Arial"/>
        </w:rPr>
        <w:t xml:space="preserve"> Número de títulos na área de química: 81</w:t>
      </w:r>
    </w:p>
    <w:p w:rsidR="00CE3903" w:rsidRDefault="00CE3903" w:rsidP="00CE3903">
      <w:pPr>
        <w:spacing w:line="360" w:lineRule="auto"/>
        <w:jc w:val="both"/>
        <w:rPr>
          <w:rFonts w:ascii="Arial" w:hAnsi="Arial" w:cs="Arial"/>
        </w:rPr>
      </w:pPr>
      <w:r>
        <w:rPr>
          <w:rFonts w:ascii="Arial" w:hAnsi="Arial" w:cs="Arial"/>
        </w:rPr>
        <w:tab/>
      </w:r>
      <w:r w:rsidR="008D48FB">
        <w:rPr>
          <w:rFonts w:ascii="Arial" w:hAnsi="Arial" w:cs="Arial"/>
        </w:rPr>
        <w:t>h</w:t>
      </w:r>
      <w:r w:rsidR="0079652F">
        <w:rPr>
          <w:rFonts w:ascii="Arial" w:hAnsi="Arial" w:cs="Arial"/>
        </w:rPr>
        <w:t>)</w:t>
      </w:r>
      <w:r>
        <w:rPr>
          <w:rFonts w:ascii="Arial" w:hAnsi="Arial" w:cs="Arial"/>
        </w:rPr>
        <w:t xml:space="preserve"> Periódicos na área de engenharia química: </w:t>
      </w:r>
      <w:proofErr w:type="gramStart"/>
      <w:r>
        <w:rPr>
          <w:rFonts w:ascii="Arial" w:hAnsi="Arial" w:cs="Arial"/>
        </w:rPr>
        <w:t>0</w:t>
      </w:r>
      <w:proofErr w:type="gramEnd"/>
      <w:r>
        <w:rPr>
          <w:rFonts w:ascii="Arial" w:hAnsi="Arial" w:cs="Arial"/>
        </w:rPr>
        <w:t>.</w:t>
      </w:r>
    </w:p>
    <w:p w:rsidR="00CE3903" w:rsidRDefault="00CE3903" w:rsidP="008D48FB">
      <w:pPr>
        <w:jc w:val="both"/>
        <w:rPr>
          <w:rFonts w:ascii="Arial" w:hAnsi="Arial" w:cs="Arial"/>
        </w:rPr>
      </w:pPr>
    </w:p>
    <w:p w:rsidR="00CE3903" w:rsidRDefault="00CE3903" w:rsidP="008D48FB">
      <w:pPr>
        <w:pStyle w:val="Ttulo1"/>
        <w:ind w:firstLine="2835"/>
      </w:pPr>
      <w:r>
        <w:t>II. Do Projeto Pedagógico</w:t>
      </w:r>
    </w:p>
    <w:p w:rsidR="00CE3903" w:rsidRDefault="0079652F" w:rsidP="008D48FB">
      <w:pPr>
        <w:pStyle w:val="Ttulo2"/>
        <w:ind w:firstLine="2835"/>
        <w:jc w:val="both"/>
        <w:rPr>
          <w:sz w:val="24"/>
        </w:rPr>
      </w:pPr>
      <w:r>
        <w:rPr>
          <w:sz w:val="24"/>
        </w:rPr>
        <w:t>2.1</w:t>
      </w:r>
      <w:r w:rsidR="00CE3903">
        <w:rPr>
          <w:sz w:val="24"/>
        </w:rPr>
        <w:t xml:space="preserve"> Objetivos gerais do Curso</w:t>
      </w:r>
    </w:p>
    <w:p w:rsidR="00CE3903" w:rsidRDefault="00CE3903" w:rsidP="008D48FB">
      <w:pPr>
        <w:spacing w:line="360" w:lineRule="auto"/>
        <w:ind w:firstLine="2835"/>
        <w:jc w:val="both"/>
        <w:rPr>
          <w:rFonts w:ascii="Arial" w:hAnsi="Arial" w:cs="Arial"/>
        </w:rPr>
      </w:pPr>
      <w:r>
        <w:rPr>
          <w:rFonts w:ascii="Arial" w:hAnsi="Arial" w:cs="Arial"/>
        </w:rPr>
        <w:t>O Curso de Engenharia Química deverá formar engenheiros químicos com vocação para área de Materiais, ou seja, o curso, além de todas as disciplinas comuns aos cursos de Engenharia Química, dará ênfase às disciplinas da área de Metais Refratários, Metais Não Ferrosos, Metalurgia e Siderurgia, formando profissionais aptos a atuarem nas áreas de produção e manufatura de metais e ligas, desde a extração do minério até as aplicações mais sofisticadas dos metais refratários, e nas mais diversas áreas do campo da Engenharia Química, aptos para:</w:t>
      </w:r>
    </w:p>
    <w:p w:rsidR="00CE3903" w:rsidRDefault="008D48FB" w:rsidP="00CE3903">
      <w:pPr>
        <w:numPr>
          <w:ilvl w:val="0"/>
          <w:numId w:val="1"/>
        </w:numPr>
        <w:spacing w:line="360" w:lineRule="auto"/>
        <w:jc w:val="both"/>
        <w:rPr>
          <w:rFonts w:ascii="Arial" w:hAnsi="Arial" w:cs="Arial"/>
        </w:rPr>
      </w:pPr>
      <w:proofErr w:type="gramStart"/>
      <w:r>
        <w:rPr>
          <w:rFonts w:ascii="Arial" w:hAnsi="Arial" w:cs="Arial"/>
        </w:rPr>
        <w:t>s</w:t>
      </w:r>
      <w:r w:rsidR="00CE3903">
        <w:rPr>
          <w:rFonts w:ascii="Arial" w:hAnsi="Arial" w:cs="Arial"/>
        </w:rPr>
        <w:t>upervisionar</w:t>
      </w:r>
      <w:proofErr w:type="gramEnd"/>
      <w:r w:rsidR="00CE3903">
        <w:rPr>
          <w:rFonts w:ascii="Arial" w:hAnsi="Arial" w:cs="Arial"/>
        </w:rPr>
        <w:t>, coordenar e prestar orientação técnica, assistência, assessoria e consultoria e direção, execução e fiscalização de obras e serviços técnicos;</w:t>
      </w:r>
    </w:p>
    <w:p w:rsidR="00CE3903" w:rsidRDefault="008D48FB" w:rsidP="00CE3903">
      <w:pPr>
        <w:numPr>
          <w:ilvl w:val="0"/>
          <w:numId w:val="1"/>
        </w:numPr>
        <w:spacing w:line="360" w:lineRule="auto"/>
        <w:jc w:val="both"/>
        <w:rPr>
          <w:rFonts w:ascii="Arial" w:hAnsi="Arial" w:cs="Arial"/>
        </w:rPr>
      </w:pPr>
      <w:proofErr w:type="gramStart"/>
      <w:r>
        <w:rPr>
          <w:rFonts w:ascii="Arial" w:hAnsi="Arial" w:cs="Arial"/>
        </w:rPr>
        <w:t>r</w:t>
      </w:r>
      <w:r w:rsidR="00CE3903">
        <w:rPr>
          <w:rFonts w:ascii="Arial" w:hAnsi="Arial" w:cs="Arial"/>
        </w:rPr>
        <w:t>ealizar</w:t>
      </w:r>
      <w:proofErr w:type="gramEnd"/>
      <w:r w:rsidR="00CE3903">
        <w:rPr>
          <w:rFonts w:ascii="Arial" w:hAnsi="Arial" w:cs="Arial"/>
        </w:rPr>
        <w:t xml:space="preserve"> estudos, planejamento, projeto e execução de equipamentos e instalações industriais;</w:t>
      </w:r>
    </w:p>
    <w:p w:rsidR="00CE3903" w:rsidRDefault="008D48FB" w:rsidP="00CE3903">
      <w:pPr>
        <w:numPr>
          <w:ilvl w:val="0"/>
          <w:numId w:val="1"/>
        </w:numPr>
        <w:spacing w:line="360" w:lineRule="auto"/>
        <w:jc w:val="both"/>
        <w:rPr>
          <w:rFonts w:ascii="Arial" w:hAnsi="Arial" w:cs="Arial"/>
        </w:rPr>
      </w:pPr>
      <w:proofErr w:type="gramStart"/>
      <w:r>
        <w:rPr>
          <w:rFonts w:ascii="Arial" w:hAnsi="Arial" w:cs="Arial"/>
        </w:rPr>
        <w:t>e</w:t>
      </w:r>
      <w:r w:rsidR="00CE3903">
        <w:rPr>
          <w:rFonts w:ascii="Arial" w:hAnsi="Arial" w:cs="Arial"/>
        </w:rPr>
        <w:t>fetivar</w:t>
      </w:r>
      <w:proofErr w:type="gramEnd"/>
      <w:r w:rsidR="00CE3903">
        <w:rPr>
          <w:rFonts w:ascii="Arial" w:hAnsi="Arial" w:cs="Arial"/>
        </w:rPr>
        <w:t xml:space="preserve"> o estudo da viabilidade econômica e da elaboração de orçamentos;</w:t>
      </w:r>
    </w:p>
    <w:p w:rsidR="00CE3903" w:rsidRDefault="008D48FB" w:rsidP="00CE3903">
      <w:pPr>
        <w:numPr>
          <w:ilvl w:val="0"/>
          <w:numId w:val="1"/>
        </w:numPr>
        <w:spacing w:line="360" w:lineRule="auto"/>
        <w:jc w:val="both"/>
        <w:rPr>
          <w:rFonts w:ascii="Arial" w:hAnsi="Arial" w:cs="Arial"/>
        </w:rPr>
      </w:pPr>
      <w:proofErr w:type="gramStart"/>
      <w:r>
        <w:rPr>
          <w:rFonts w:ascii="Arial" w:hAnsi="Arial" w:cs="Arial"/>
        </w:rPr>
        <w:t>d</w:t>
      </w:r>
      <w:r w:rsidR="00CE3903">
        <w:rPr>
          <w:rFonts w:ascii="Arial" w:hAnsi="Arial" w:cs="Arial"/>
        </w:rPr>
        <w:t>esempenhar</w:t>
      </w:r>
      <w:proofErr w:type="gramEnd"/>
      <w:r w:rsidR="00CE3903">
        <w:rPr>
          <w:rFonts w:ascii="Arial" w:hAnsi="Arial" w:cs="Arial"/>
        </w:rPr>
        <w:t xml:space="preserve"> cargo e função técnica especializada, conduzir trabalhos técnicos, operar, manter e instalar equipamentos;</w:t>
      </w:r>
    </w:p>
    <w:p w:rsidR="00CE3903" w:rsidRDefault="008D48FB" w:rsidP="00CE3903">
      <w:pPr>
        <w:numPr>
          <w:ilvl w:val="0"/>
          <w:numId w:val="1"/>
        </w:numPr>
        <w:spacing w:line="360" w:lineRule="auto"/>
        <w:jc w:val="both"/>
        <w:rPr>
          <w:rFonts w:ascii="Arial" w:hAnsi="Arial" w:cs="Arial"/>
        </w:rPr>
      </w:pPr>
      <w:proofErr w:type="gramStart"/>
      <w:r>
        <w:rPr>
          <w:rFonts w:ascii="Arial" w:hAnsi="Arial" w:cs="Arial"/>
        </w:rPr>
        <w:t>r</w:t>
      </w:r>
      <w:r w:rsidR="00CE3903">
        <w:rPr>
          <w:rFonts w:ascii="Arial" w:hAnsi="Arial" w:cs="Arial"/>
        </w:rPr>
        <w:t>ealizar</w:t>
      </w:r>
      <w:proofErr w:type="gramEnd"/>
      <w:r w:rsidR="00CE3903">
        <w:rPr>
          <w:rFonts w:ascii="Arial" w:hAnsi="Arial" w:cs="Arial"/>
        </w:rPr>
        <w:t xml:space="preserve"> experimentos, ensaios e divulgação técnico, científico;</w:t>
      </w:r>
    </w:p>
    <w:p w:rsidR="00CE3903" w:rsidRDefault="008D48FB" w:rsidP="00CE3903">
      <w:pPr>
        <w:numPr>
          <w:ilvl w:val="0"/>
          <w:numId w:val="1"/>
        </w:numPr>
        <w:spacing w:line="360" w:lineRule="auto"/>
        <w:jc w:val="both"/>
        <w:rPr>
          <w:rFonts w:ascii="Arial" w:hAnsi="Arial" w:cs="Arial"/>
        </w:rPr>
      </w:pPr>
      <w:proofErr w:type="gramStart"/>
      <w:r>
        <w:rPr>
          <w:rFonts w:ascii="Arial" w:hAnsi="Arial" w:cs="Arial"/>
        </w:rPr>
        <w:t>d</w:t>
      </w:r>
      <w:r w:rsidR="00CE3903">
        <w:rPr>
          <w:rFonts w:ascii="Arial" w:hAnsi="Arial" w:cs="Arial"/>
        </w:rPr>
        <w:t>esenvolver</w:t>
      </w:r>
      <w:proofErr w:type="gramEnd"/>
      <w:r w:rsidR="00CE3903">
        <w:rPr>
          <w:rFonts w:ascii="Arial" w:hAnsi="Arial" w:cs="Arial"/>
        </w:rPr>
        <w:t xml:space="preserve"> ensino, pesquisa e extensão universitária ligada à sua área de atuação.</w:t>
      </w:r>
    </w:p>
    <w:p w:rsidR="00CE3903" w:rsidRDefault="00CE3903" w:rsidP="00CE3903">
      <w:pPr>
        <w:spacing w:line="360" w:lineRule="auto"/>
        <w:jc w:val="both"/>
        <w:rPr>
          <w:rFonts w:ascii="Arial" w:hAnsi="Arial" w:cs="Arial"/>
        </w:rPr>
      </w:pPr>
    </w:p>
    <w:p w:rsidR="00CE3903" w:rsidRDefault="00CE3903" w:rsidP="008D48FB">
      <w:pPr>
        <w:spacing w:line="360" w:lineRule="auto"/>
        <w:ind w:firstLine="2835"/>
        <w:jc w:val="both"/>
        <w:rPr>
          <w:rFonts w:ascii="Arial" w:hAnsi="Arial" w:cs="Arial"/>
        </w:rPr>
      </w:pPr>
      <w:r>
        <w:rPr>
          <w:rFonts w:ascii="Arial" w:hAnsi="Arial" w:cs="Arial"/>
        </w:rPr>
        <w:t xml:space="preserve">Essas proposituras espelham o esforço desta Faculdade em processar uma formação básica regular de qualidade que deve ser plural, possibilitando a adequação do profissional de engenharia química ao </w:t>
      </w:r>
      <w:r>
        <w:rPr>
          <w:rFonts w:ascii="Arial" w:hAnsi="Arial" w:cs="Arial"/>
        </w:rPr>
        <w:lastRenderedPageBreak/>
        <w:t>mercado de trabalho (quaisquer que sejam as suas exigências), sem, contudo, subordinar-se a essas exigências, pois, dada a quantidade e a velocidade das mudanças introduzidas no mercado de trabalho, tal subordinação resultaria em uma constante e incontrolável inadequação profissional.</w:t>
      </w:r>
    </w:p>
    <w:p w:rsidR="00CE3903" w:rsidRDefault="00CE3903" w:rsidP="008D48FB">
      <w:pPr>
        <w:jc w:val="both"/>
        <w:rPr>
          <w:rFonts w:ascii="Arial" w:hAnsi="Arial" w:cs="Arial"/>
        </w:rPr>
      </w:pPr>
    </w:p>
    <w:p w:rsidR="00CE3903" w:rsidRDefault="00CE3903" w:rsidP="008D48FB">
      <w:pPr>
        <w:pStyle w:val="Ttulo1"/>
        <w:ind w:firstLine="2835"/>
        <w:rPr>
          <w:szCs w:val="24"/>
        </w:rPr>
      </w:pPr>
      <w:r>
        <w:rPr>
          <w:szCs w:val="24"/>
        </w:rPr>
        <w:t>II. Do Projeto Pedagógico</w:t>
      </w:r>
    </w:p>
    <w:p w:rsidR="00CE3903" w:rsidRDefault="0079652F" w:rsidP="008D48FB">
      <w:pPr>
        <w:spacing w:line="360" w:lineRule="auto"/>
        <w:ind w:left="708" w:firstLine="2127"/>
        <w:jc w:val="both"/>
        <w:rPr>
          <w:rFonts w:ascii="Arial (W1)" w:hAnsi="Arial (W1)"/>
          <w:b/>
        </w:rPr>
      </w:pPr>
      <w:proofErr w:type="gramStart"/>
      <w:r>
        <w:rPr>
          <w:rFonts w:ascii="Arial (W1)" w:hAnsi="Arial (W1)"/>
          <w:b/>
        </w:rPr>
        <w:t>2.2</w:t>
      </w:r>
      <w:r w:rsidR="00CE3903">
        <w:rPr>
          <w:rFonts w:ascii="Arial (W1)" w:hAnsi="Arial (W1)"/>
          <w:b/>
        </w:rPr>
        <w:t xml:space="preserve"> Perfil</w:t>
      </w:r>
      <w:proofErr w:type="gramEnd"/>
      <w:r w:rsidR="00CE3903">
        <w:rPr>
          <w:rFonts w:ascii="Arial (W1)" w:hAnsi="Arial (W1)"/>
          <w:b/>
        </w:rPr>
        <w:t xml:space="preserve"> do profissional a ser formado</w:t>
      </w:r>
    </w:p>
    <w:p w:rsidR="00CE3903" w:rsidRDefault="00CE3903" w:rsidP="008D48FB">
      <w:pPr>
        <w:spacing w:line="360" w:lineRule="auto"/>
        <w:ind w:firstLine="2835"/>
        <w:jc w:val="both"/>
        <w:rPr>
          <w:rFonts w:ascii="Arial" w:hAnsi="Arial" w:cs="Arial"/>
        </w:rPr>
      </w:pPr>
      <w:r>
        <w:rPr>
          <w:rFonts w:ascii="Arial" w:hAnsi="Arial" w:cs="Arial"/>
        </w:rPr>
        <w:t xml:space="preserve">O </w:t>
      </w:r>
      <w:r w:rsidR="0079652F">
        <w:rPr>
          <w:rFonts w:ascii="Arial" w:hAnsi="Arial" w:cs="Arial"/>
        </w:rPr>
        <w:t>E</w:t>
      </w:r>
      <w:r>
        <w:rPr>
          <w:rFonts w:ascii="Arial" w:hAnsi="Arial" w:cs="Arial"/>
        </w:rPr>
        <w:t xml:space="preserve">ngenheiro </w:t>
      </w:r>
      <w:r w:rsidR="0079652F">
        <w:rPr>
          <w:rFonts w:ascii="Arial" w:hAnsi="Arial" w:cs="Arial"/>
        </w:rPr>
        <w:t>Q</w:t>
      </w:r>
      <w:r>
        <w:rPr>
          <w:rFonts w:ascii="Arial" w:hAnsi="Arial" w:cs="Arial"/>
        </w:rPr>
        <w:t xml:space="preserve">uímico graduado deverá ser capaz de planejar, calcular, construir e operar não só processos em si, mas os equipamentos onde as transformações ocorrem. Inicialmente, o engenheiro químico foi um profissional concebido para atuação exclusiva nas indústrias químicas, porém hoje, sua formação deve permitir que ele resolva problemas relacionados com o projeto, a construção e a operação de instalações onde ocorra qualquer tipo de transformação de materiais, em uma ampla gama de áreas. </w:t>
      </w:r>
    </w:p>
    <w:p w:rsidR="00CE3903" w:rsidRDefault="00CE3903" w:rsidP="008D48FB">
      <w:pPr>
        <w:spacing w:line="360" w:lineRule="auto"/>
        <w:ind w:firstLine="2835"/>
        <w:jc w:val="both"/>
        <w:rPr>
          <w:rFonts w:ascii="Arial" w:hAnsi="Arial" w:cs="Arial"/>
        </w:rPr>
      </w:pPr>
      <w:r>
        <w:rPr>
          <w:rFonts w:ascii="Arial" w:hAnsi="Arial" w:cs="Arial"/>
        </w:rPr>
        <w:t>Esse profissional deverá estar envolvido não somente com cálculos, desenhos, materiais de construção, mas com planejamento, compras, vendas, organização do trabalho e outras atividades típicas de engenheiro. Deverá ser muito mais do que um profissional de laboratório químico ou processo produtivo. As áreas de atuação profissional do Engenheiro Químico são:</w:t>
      </w:r>
    </w:p>
    <w:p w:rsidR="00CE3903" w:rsidRDefault="00CE3903" w:rsidP="008D48FB">
      <w:pPr>
        <w:widowControl w:val="0"/>
        <w:numPr>
          <w:ilvl w:val="0"/>
          <w:numId w:val="2"/>
        </w:numPr>
        <w:autoSpaceDE w:val="0"/>
        <w:autoSpaceDN w:val="0"/>
        <w:adjustRightInd w:val="0"/>
        <w:spacing w:line="280" w:lineRule="exact"/>
        <w:ind w:left="1775" w:right="19" w:hanging="357"/>
        <w:rPr>
          <w:rFonts w:ascii="Arial" w:hAnsi="Arial" w:cs="Arial"/>
        </w:rPr>
      </w:pPr>
      <w:r>
        <w:rPr>
          <w:rFonts w:ascii="Arial" w:hAnsi="Arial" w:cs="Arial"/>
        </w:rPr>
        <w:t>Projeto;</w:t>
      </w:r>
    </w:p>
    <w:p w:rsidR="00CE3903" w:rsidRDefault="00CE3903" w:rsidP="008D48FB">
      <w:pPr>
        <w:widowControl w:val="0"/>
        <w:numPr>
          <w:ilvl w:val="0"/>
          <w:numId w:val="2"/>
        </w:numPr>
        <w:autoSpaceDE w:val="0"/>
        <w:autoSpaceDN w:val="0"/>
        <w:adjustRightInd w:val="0"/>
        <w:spacing w:line="280" w:lineRule="exact"/>
        <w:ind w:left="1775" w:right="19" w:hanging="357"/>
        <w:rPr>
          <w:rFonts w:ascii="Arial" w:hAnsi="Arial" w:cs="Arial"/>
        </w:rPr>
      </w:pPr>
      <w:r>
        <w:rPr>
          <w:rFonts w:ascii="Arial" w:hAnsi="Arial" w:cs="Arial"/>
        </w:rPr>
        <w:t>Processo;</w:t>
      </w:r>
    </w:p>
    <w:p w:rsidR="00CE3903" w:rsidRDefault="00CE3903" w:rsidP="008D48FB">
      <w:pPr>
        <w:widowControl w:val="0"/>
        <w:numPr>
          <w:ilvl w:val="0"/>
          <w:numId w:val="2"/>
        </w:numPr>
        <w:autoSpaceDE w:val="0"/>
        <w:autoSpaceDN w:val="0"/>
        <w:adjustRightInd w:val="0"/>
        <w:spacing w:line="280" w:lineRule="exact"/>
        <w:ind w:left="1775" w:right="19" w:hanging="357"/>
        <w:rPr>
          <w:rFonts w:ascii="Arial" w:hAnsi="Arial" w:cs="Arial"/>
        </w:rPr>
      </w:pPr>
      <w:r>
        <w:rPr>
          <w:rFonts w:ascii="Arial" w:hAnsi="Arial" w:cs="Arial"/>
        </w:rPr>
        <w:t>Produção;</w:t>
      </w:r>
    </w:p>
    <w:p w:rsidR="00CE3903" w:rsidRDefault="00CE3903" w:rsidP="008D48FB">
      <w:pPr>
        <w:widowControl w:val="0"/>
        <w:numPr>
          <w:ilvl w:val="0"/>
          <w:numId w:val="2"/>
        </w:numPr>
        <w:autoSpaceDE w:val="0"/>
        <w:autoSpaceDN w:val="0"/>
        <w:adjustRightInd w:val="0"/>
        <w:spacing w:line="280" w:lineRule="exact"/>
        <w:ind w:left="1775" w:hanging="357"/>
        <w:jc w:val="both"/>
        <w:rPr>
          <w:rFonts w:ascii="Arial" w:hAnsi="Arial" w:cs="Arial"/>
        </w:rPr>
      </w:pPr>
      <w:r>
        <w:rPr>
          <w:rFonts w:ascii="Arial" w:hAnsi="Arial" w:cs="Arial"/>
        </w:rPr>
        <w:t xml:space="preserve">Pesquisa e </w:t>
      </w:r>
      <w:r w:rsidR="0079652F">
        <w:rPr>
          <w:rFonts w:ascii="Arial" w:hAnsi="Arial" w:cs="Arial"/>
        </w:rPr>
        <w:t>D</w:t>
      </w:r>
      <w:r>
        <w:rPr>
          <w:rFonts w:ascii="Arial" w:hAnsi="Arial" w:cs="Arial"/>
        </w:rPr>
        <w:t>esenvolvimento;</w:t>
      </w:r>
    </w:p>
    <w:p w:rsidR="00CE3903" w:rsidRDefault="00CE3903" w:rsidP="008D48FB">
      <w:pPr>
        <w:widowControl w:val="0"/>
        <w:numPr>
          <w:ilvl w:val="0"/>
          <w:numId w:val="2"/>
        </w:numPr>
        <w:autoSpaceDE w:val="0"/>
        <w:autoSpaceDN w:val="0"/>
        <w:adjustRightInd w:val="0"/>
        <w:spacing w:line="280" w:lineRule="exact"/>
        <w:ind w:left="1775" w:right="19" w:hanging="357"/>
        <w:rPr>
          <w:rFonts w:ascii="Arial" w:hAnsi="Arial" w:cs="Arial"/>
        </w:rPr>
      </w:pPr>
      <w:r>
        <w:rPr>
          <w:rFonts w:ascii="Arial" w:hAnsi="Arial" w:cs="Arial"/>
        </w:rPr>
        <w:t>Tecnologia;</w:t>
      </w:r>
    </w:p>
    <w:p w:rsidR="00CE3903" w:rsidRDefault="00CE3903" w:rsidP="008D48FB">
      <w:pPr>
        <w:widowControl w:val="0"/>
        <w:numPr>
          <w:ilvl w:val="0"/>
          <w:numId w:val="2"/>
        </w:numPr>
        <w:autoSpaceDE w:val="0"/>
        <w:autoSpaceDN w:val="0"/>
        <w:adjustRightInd w:val="0"/>
        <w:spacing w:line="280" w:lineRule="exact"/>
        <w:ind w:left="1775" w:right="19" w:hanging="357"/>
        <w:rPr>
          <w:rFonts w:ascii="Arial" w:hAnsi="Arial" w:cs="Arial"/>
        </w:rPr>
      </w:pPr>
      <w:r>
        <w:rPr>
          <w:rFonts w:ascii="Arial" w:hAnsi="Arial" w:cs="Arial"/>
        </w:rPr>
        <w:t xml:space="preserve">Meio </w:t>
      </w:r>
      <w:r w:rsidR="0079652F">
        <w:rPr>
          <w:rFonts w:ascii="Arial" w:hAnsi="Arial" w:cs="Arial"/>
        </w:rPr>
        <w:t>A</w:t>
      </w:r>
      <w:r>
        <w:rPr>
          <w:rFonts w:ascii="Arial" w:hAnsi="Arial" w:cs="Arial"/>
        </w:rPr>
        <w:t xml:space="preserve">mbiente e </w:t>
      </w:r>
      <w:r w:rsidR="0079652F">
        <w:rPr>
          <w:rFonts w:ascii="Arial" w:hAnsi="Arial" w:cs="Arial"/>
        </w:rPr>
        <w:t>S</w:t>
      </w:r>
      <w:r>
        <w:rPr>
          <w:rFonts w:ascii="Arial" w:hAnsi="Arial" w:cs="Arial"/>
        </w:rPr>
        <w:t>egurança;</w:t>
      </w:r>
    </w:p>
    <w:p w:rsidR="00CE3903" w:rsidRDefault="00CE3903" w:rsidP="008D48FB">
      <w:pPr>
        <w:widowControl w:val="0"/>
        <w:numPr>
          <w:ilvl w:val="0"/>
          <w:numId w:val="2"/>
        </w:numPr>
        <w:autoSpaceDE w:val="0"/>
        <w:autoSpaceDN w:val="0"/>
        <w:adjustRightInd w:val="0"/>
        <w:spacing w:line="280" w:lineRule="exact"/>
        <w:ind w:left="1775" w:right="19" w:hanging="357"/>
        <w:rPr>
          <w:rFonts w:ascii="Arial" w:hAnsi="Arial" w:cs="Arial"/>
        </w:rPr>
      </w:pPr>
      <w:r>
        <w:rPr>
          <w:rFonts w:ascii="Arial" w:hAnsi="Arial" w:cs="Arial"/>
        </w:rPr>
        <w:t>Vendas;</w:t>
      </w:r>
    </w:p>
    <w:p w:rsidR="00CE3903" w:rsidRDefault="00CE3903" w:rsidP="008D48FB">
      <w:pPr>
        <w:widowControl w:val="0"/>
        <w:numPr>
          <w:ilvl w:val="0"/>
          <w:numId w:val="2"/>
        </w:numPr>
        <w:autoSpaceDE w:val="0"/>
        <w:autoSpaceDN w:val="0"/>
        <w:adjustRightInd w:val="0"/>
        <w:spacing w:line="280" w:lineRule="exact"/>
        <w:ind w:left="1775" w:right="19" w:hanging="357"/>
        <w:rPr>
          <w:rFonts w:ascii="Arial" w:hAnsi="Arial" w:cs="Arial"/>
        </w:rPr>
      </w:pPr>
      <w:r>
        <w:rPr>
          <w:rFonts w:ascii="Arial" w:hAnsi="Arial" w:cs="Arial"/>
        </w:rPr>
        <w:t>Financeira;</w:t>
      </w:r>
    </w:p>
    <w:p w:rsidR="00CE3903" w:rsidRDefault="00CE3903" w:rsidP="008D48FB">
      <w:pPr>
        <w:widowControl w:val="0"/>
        <w:numPr>
          <w:ilvl w:val="0"/>
          <w:numId w:val="2"/>
        </w:numPr>
        <w:autoSpaceDE w:val="0"/>
        <w:autoSpaceDN w:val="0"/>
        <w:adjustRightInd w:val="0"/>
        <w:spacing w:line="280" w:lineRule="exact"/>
        <w:ind w:left="1775" w:right="19" w:hanging="357"/>
        <w:rPr>
          <w:rFonts w:ascii="Arial" w:hAnsi="Arial" w:cs="Arial"/>
        </w:rPr>
      </w:pPr>
      <w:r>
        <w:rPr>
          <w:rFonts w:ascii="Arial" w:hAnsi="Arial" w:cs="Arial"/>
        </w:rPr>
        <w:t>Jurídica.</w:t>
      </w:r>
    </w:p>
    <w:p w:rsidR="00CE3903" w:rsidRDefault="00CE3903" w:rsidP="008D48FB">
      <w:pPr>
        <w:widowControl w:val="0"/>
        <w:tabs>
          <w:tab w:val="left" w:pos="1449"/>
          <w:tab w:val="left" w:pos="2150"/>
        </w:tabs>
        <w:autoSpaceDE w:val="0"/>
        <w:autoSpaceDN w:val="0"/>
        <w:adjustRightInd w:val="0"/>
        <w:spacing w:line="360" w:lineRule="auto"/>
        <w:ind w:firstLine="2835"/>
        <w:jc w:val="both"/>
        <w:rPr>
          <w:rFonts w:ascii="Arial" w:hAnsi="Arial" w:cs="Arial"/>
        </w:rPr>
      </w:pPr>
      <w:r>
        <w:rPr>
          <w:rFonts w:ascii="Arial" w:hAnsi="Arial" w:cs="Arial"/>
        </w:rPr>
        <w:t>O Engenheiro Químico deverá estar preparado para atuar em setores de tecnologia de ponta, tais como:</w:t>
      </w:r>
    </w:p>
    <w:p w:rsidR="00CE3903" w:rsidRDefault="00CE3903" w:rsidP="008D48FB">
      <w:pPr>
        <w:widowControl w:val="0"/>
        <w:numPr>
          <w:ilvl w:val="0"/>
          <w:numId w:val="2"/>
        </w:numPr>
        <w:autoSpaceDE w:val="0"/>
        <w:autoSpaceDN w:val="0"/>
        <w:adjustRightInd w:val="0"/>
        <w:spacing w:line="300" w:lineRule="exact"/>
        <w:ind w:left="1775" w:right="17" w:hanging="357"/>
        <w:rPr>
          <w:rFonts w:ascii="Arial" w:hAnsi="Arial" w:cs="Arial"/>
        </w:rPr>
      </w:pPr>
      <w:r>
        <w:rPr>
          <w:rFonts w:ascii="Arial" w:hAnsi="Arial" w:cs="Arial"/>
        </w:rPr>
        <w:t>Química fina;</w:t>
      </w:r>
    </w:p>
    <w:p w:rsidR="00CE3903" w:rsidRDefault="00CE3903" w:rsidP="008D48FB">
      <w:pPr>
        <w:widowControl w:val="0"/>
        <w:numPr>
          <w:ilvl w:val="0"/>
          <w:numId w:val="2"/>
        </w:numPr>
        <w:autoSpaceDE w:val="0"/>
        <w:autoSpaceDN w:val="0"/>
        <w:adjustRightInd w:val="0"/>
        <w:spacing w:line="300" w:lineRule="exact"/>
        <w:ind w:left="1775" w:right="17" w:hanging="357"/>
        <w:rPr>
          <w:rFonts w:ascii="Arial" w:hAnsi="Arial" w:cs="Arial"/>
        </w:rPr>
      </w:pPr>
      <w:r>
        <w:rPr>
          <w:rFonts w:ascii="Arial" w:hAnsi="Arial" w:cs="Arial"/>
        </w:rPr>
        <w:t>Biotecnologia;</w:t>
      </w:r>
    </w:p>
    <w:p w:rsidR="00CE3903" w:rsidRDefault="00CE3903" w:rsidP="008D48FB">
      <w:pPr>
        <w:widowControl w:val="0"/>
        <w:numPr>
          <w:ilvl w:val="0"/>
          <w:numId w:val="2"/>
        </w:numPr>
        <w:autoSpaceDE w:val="0"/>
        <w:autoSpaceDN w:val="0"/>
        <w:adjustRightInd w:val="0"/>
        <w:spacing w:line="300" w:lineRule="exact"/>
        <w:ind w:left="1775" w:right="17" w:hanging="357"/>
        <w:jc w:val="both"/>
        <w:rPr>
          <w:rFonts w:ascii="Arial" w:hAnsi="Arial" w:cs="Arial"/>
        </w:rPr>
      </w:pPr>
      <w:r>
        <w:rPr>
          <w:rFonts w:ascii="Arial" w:hAnsi="Arial" w:cs="Arial"/>
        </w:rPr>
        <w:t>Informática;</w:t>
      </w:r>
    </w:p>
    <w:p w:rsidR="00CE3903" w:rsidRDefault="00CE3903" w:rsidP="008D48FB">
      <w:pPr>
        <w:widowControl w:val="0"/>
        <w:numPr>
          <w:ilvl w:val="0"/>
          <w:numId w:val="2"/>
        </w:numPr>
        <w:autoSpaceDE w:val="0"/>
        <w:autoSpaceDN w:val="0"/>
        <w:adjustRightInd w:val="0"/>
        <w:spacing w:line="300" w:lineRule="exact"/>
        <w:ind w:left="1775" w:right="17" w:hanging="357"/>
        <w:jc w:val="both"/>
        <w:rPr>
          <w:rFonts w:ascii="Arial" w:hAnsi="Arial" w:cs="Arial"/>
        </w:rPr>
      </w:pPr>
      <w:r>
        <w:rPr>
          <w:rFonts w:ascii="Arial" w:hAnsi="Arial" w:cs="Arial"/>
        </w:rPr>
        <w:t xml:space="preserve">Ciências dos </w:t>
      </w:r>
      <w:r w:rsidR="0079652F">
        <w:rPr>
          <w:rFonts w:ascii="Arial" w:hAnsi="Arial" w:cs="Arial"/>
        </w:rPr>
        <w:t>M</w:t>
      </w:r>
      <w:r>
        <w:rPr>
          <w:rFonts w:ascii="Arial" w:hAnsi="Arial" w:cs="Arial"/>
        </w:rPr>
        <w:t xml:space="preserve">ateriais e do </w:t>
      </w:r>
      <w:r w:rsidR="0079652F">
        <w:rPr>
          <w:rFonts w:ascii="Arial" w:hAnsi="Arial" w:cs="Arial"/>
        </w:rPr>
        <w:t>A</w:t>
      </w:r>
      <w:r>
        <w:rPr>
          <w:rFonts w:ascii="Arial" w:hAnsi="Arial" w:cs="Arial"/>
        </w:rPr>
        <w:t>mbiente.</w:t>
      </w:r>
    </w:p>
    <w:p w:rsidR="008D48FB" w:rsidRDefault="008D48FB" w:rsidP="00CE3903">
      <w:pPr>
        <w:spacing w:line="360" w:lineRule="auto"/>
        <w:ind w:firstLine="2835"/>
        <w:jc w:val="both"/>
        <w:rPr>
          <w:rFonts w:ascii="Arial" w:hAnsi="Arial" w:cs="Arial"/>
        </w:rPr>
      </w:pPr>
    </w:p>
    <w:p w:rsidR="00CE3903" w:rsidRDefault="00CE3903" w:rsidP="00CE3903">
      <w:pPr>
        <w:spacing w:line="360" w:lineRule="auto"/>
        <w:ind w:firstLine="2835"/>
        <w:jc w:val="both"/>
        <w:rPr>
          <w:rFonts w:ascii="Arial" w:hAnsi="Arial" w:cs="Arial"/>
        </w:rPr>
      </w:pPr>
      <w:r>
        <w:rPr>
          <w:rFonts w:ascii="Arial" w:hAnsi="Arial" w:cs="Arial"/>
        </w:rPr>
        <w:t>O perfil do Profissional a ser formado está descrito de maneira pormenorizada no CD anexo.</w:t>
      </w:r>
    </w:p>
    <w:p w:rsidR="00CE3903" w:rsidRDefault="00CE3903" w:rsidP="008D48FB">
      <w:pPr>
        <w:pStyle w:val="Corpodetexto"/>
        <w:spacing w:line="240" w:lineRule="auto"/>
        <w:ind w:firstLine="2835"/>
        <w:rPr>
          <w:rFonts w:cs="Arial"/>
        </w:rPr>
      </w:pPr>
      <w:r>
        <w:rPr>
          <w:rFonts w:cs="Arial"/>
        </w:rPr>
        <w:tab/>
      </w:r>
    </w:p>
    <w:p w:rsidR="00CE3903" w:rsidRDefault="00CE3903" w:rsidP="001053F9">
      <w:pPr>
        <w:pStyle w:val="Ttulo2"/>
        <w:ind w:firstLine="2835"/>
        <w:jc w:val="both"/>
        <w:rPr>
          <w:sz w:val="24"/>
        </w:rPr>
      </w:pPr>
      <w:r>
        <w:rPr>
          <w:sz w:val="24"/>
        </w:rPr>
        <w:t>2.3. Descrição do currículo pleno</w:t>
      </w:r>
    </w:p>
    <w:p w:rsidR="00CE3903" w:rsidRDefault="00CE3903" w:rsidP="001053F9">
      <w:pPr>
        <w:pStyle w:val="Ttulo2"/>
        <w:ind w:firstLine="2835"/>
        <w:jc w:val="left"/>
        <w:rPr>
          <w:sz w:val="24"/>
        </w:rPr>
      </w:pPr>
      <w:r>
        <w:rPr>
          <w:sz w:val="24"/>
        </w:rPr>
        <w:t>2.3.1 Estrutura curricular</w:t>
      </w:r>
    </w:p>
    <w:p w:rsidR="00CE3903" w:rsidRDefault="00CE3903" w:rsidP="001053F9">
      <w:pPr>
        <w:pStyle w:val="Corpodetexto"/>
        <w:widowControl w:val="0"/>
        <w:ind w:firstLine="2835"/>
        <w:rPr>
          <w:rFonts w:cs="Arial"/>
          <w:sz w:val="24"/>
        </w:rPr>
      </w:pPr>
      <w:r>
        <w:rPr>
          <w:rFonts w:cs="Arial"/>
          <w:sz w:val="24"/>
        </w:rPr>
        <w:t>Apresentamos nesta seção o currículo pleno do curso de Engenharia Química organizado por tópicos de formação e por semestre, respectivamente, com alocação das disciplinas e respectivas cargas horárias; indicação das disciplinas básicas, instrumentais, profissionais, complementares e carga horária total do curso. A seguir, é apresentada a organização do curso por tópicos de formação. Por serem muito extensas as g</w:t>
      </w:r>
      <w:r w:rsidR="0079652F">
        <w:rPr>
          <w:rFonts w:cs="Arial"/>
          <w:sz w:val="24"/>
        </w:rPr>
        <w:t xml:space="preserve">rades curriculares apresentadas a AT </w:t>
      </w:r>
      <w:r>
        <w:rPr>
          <w:rFonts w:cs="Arial"/>
          <w:sz w:val="24"/>
        </w:rPr>
        <w:t>sugere que seja consultada em CD anexo.</w:t>
      </w:r>
    </w:p>
    <w:p w:rsidR="00CE3903" w:rsidRDefault="00CE3903" w:rsidP="00CE3903">
      <w:pPr>
        <w:autoSpaceDE w:val="0"/>
        <w:autoSpaceDN w:val="0"/>
        <w:adjustRightInd w:val="0"/>
        <w:spacing w:line="360" w:lineRule="auto"/>
        <w:ind w:firstLine="2835"/>
        <w:jc w:val="both"/>
        <w:rPr>
          <w:rFonts w:ascii="Arial (W1)" w:hAnsi="Arial (W1)"/>
          <w:i/>
          <w:color w:val="000000" w:themeColor="text1"/>
        </w:rPr>
      </w:pPr>
      <w:r>
        <w:rPr>
          <w:rFonts w:ascii="Arial (W1)" w:hAnsi="Arial (W1)"/>
          <w:color w:val="000000" w:themeColor="text1"/>
        </w:rPr>
        <w:t>Segundo a Instituição está de acordo com a</w:t>
      </w:r>
      <w:r>
        <w:rPr>
          <w:rFonts w:ascii="Arial (W1)" w:hAnsi="Arial (W1)"/>
          <w:i/>
          <w:color w:val="000000" w:themeColor="text1"/>
        </w:rPr>
        <w:t xml:space="preserve"> </w:t>
      </w:r>
      <w:r>
        <w:rPr>
          <w:rFonts w:ascii="Arial (W1)" w:eastAsiaTheme="minorHAnsi" w:hAnsi="Arial (W1)" w:cs="Times-Bold"/>
          <w:bCs/>
          <w:color w:val="000000" w:themeColor="text1"/>
          <w:lang w:eastAsia="en-US"/>
        </w:rPr>
        <w:t xml:space="preserve">Resolução CNE/CES 11/2002 do CONSELHO NACIONAL DE EDUCAÇÃO CÂMARA DE EDUCAÇÃO SUPERIOR, RESOLUÇÃO CNE/CES 11, DE 11 DE MARÇO DE 2002. (*) que </w:t>
      </w:r>
      <w:r>
        <w:rPr>
          <w:rFonts w:ascii="Arial (W1)" w:eastAsiaTheme="minorHAnsi" w:hAnsi="Arial (W1)" w:cs="Times-Roman"/>
          <w:color w:val="000000" w:themeColor="text1"/>
          <w:lang w:eastAsia="en-US"/>
        </w:rPr>
        <w:t>Institui Diretrizes Curriculares Nacionais Do Curso de Graduação em Engenharia. Recomenda-se aos Especialistas a verificação.</w:t>
      </w:r>
    </w:p>
    <w:p w:rsidR="00CE3903" w:rsidRDefault="00CE3903" w:rsidP="00CE3903">
      <w:pPr>
        <w:rPr>
          <w:rFonts w:ascii="Arial (W1)" w:hAnsi="Arial (W1)" w:cs="Arial"/>
          <w:sz w:val="20"/>
          <w:szCs w:val="20"/>
        </w:rPr>
      </w:pPr>
    </w:p>
    <w:p w:rsidR="00CE3903" w:rsidRDefault="00CE3903" w:rsidP="00CE3903">
      <w:pPr>
        <w:widowControl w:val="0"/>
        <w:autoSpaceDE w:val="0"/>
        <w:autoSpaceDN w:val="0"/>
        <w:adjustRightInd w:val="0"/>
        <w:spacing w:line="249" w:lineRule="exact"/>
        <w:ind w:right="-93"/>
        <w:jc w:val="center"/>
        <w:rPr>
          <w:rFonts w:ascii="Arial" w:hAnsi="Arial" w:cs="Arial"/>
          <w:b/>
          <w:bCs/>
        </w:rPr>
      </w:pPr>
      <w:r>
        <w:rPr>
          <w:rFonts w:ascii="Arial" w:hAnsi="Arial" w:cs="Arial"/>
          <w:b/>
          <w:bCs/>
        </w:rPr>
        <w:t>DISTRIBUIÇÃO DE CARGA HORÁRIA POR TIPOS DE DISCIPLINAS</w:t>
      </w:r>
    </w:p>
    <w:tbl>
      <w:tblPr>
        <w:tblpPr w:leftFromText="141" w:rightFromText="141" w:vertAnchor="text" w:horzAnchor="margin" w:tblpXSpec="center" w:tblpY="268"/>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86"/>
        <w:gridCol w:w="2849"/>
      </w:tblGrid>
      <w:tr w:rsidR="00CE3903" w:rsidTr="00CE3903">
        <w:trPr>
          <w:trHeight w:val="416"/>
        </w:trPr>
        <w:tc>
          <w:tcPr>
            <w:tcW w:w="629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center"/>
              <w:rPr>
                <w:rFonts w:ascii="Arial" w:hAnsi="Arial" w:cs="Arial"/>
                <w:b/>
                <w:sz w:val="20"/>
                <w:szCs w:val="20"/>
                <w:lang w:eastAsia="en-US"/>
              </w:rPr>
            </w:pPr>
            <w:r>
              <w:rPr>
                <w:rFonts w:ascii="Arial" w:hAnsi="Arial" w:cs="Arial"/>
                <w:b/>
                <w:sz w:val="20"/>
                <w:szCs w:val="20"/>
                <w:lang w:eastAsia="en-US"/>
              </w:rPr>
              <w:t>DISCIPLINAS</w:t>
            </w:r>
          </w:p>
        </w:tc>
        <w:tc>
          <w:tcPr>
            <w:tcW w:w="285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center"/>
              <w:rPr>
                <w:rFonts w:ascii="Arial" w:hAnsi="Arial" w:cs="Arial"/>
                <w:b/>
                <w:sz w:val="19"/>
                <w:szCs w:val="19"/>
                <w:lang w:eastAsia="en-US"/>
              </w:rPr>
            </w:pPr>
            <w:r>
              <w:rPr>
                <w:rFonts w:ascii="Arial" w:hAnsi="Arial" w:cs="Arial"/>
                <w:b/>
                <w:sz w:val="19"/>
                <w:szCs w:val="19"/>
                <w:lang w:eastAsia="en-US"/>
              </w:rPr>
              <w:t>Carga Horária</w:t>
            </w:r>
          </w:p>
        </w:tc>
      </w:tr>
      <w:tr w:rsidR="00CE3903" w:rsidTr="00CE3903">
        <w:trPr>
          <w:trHeight w:val="209"/>
        </w:trPr>
        <w:tc>
          <w:tcPr>
            <w:tcW w:w="629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both"/>
              <w:rPr>
                <w:rFonts w:ascii="Arial" w:hAnsi="Arial" w:cs="Arial"/>
                <w:color w:val="000000"/>
                <w:sz w:val="18"/>
                <w:szCs w:val="18"/>
                <w:lang w:eastAsia="en-US"/>
              </w:rPr>
            </w:pPr>
            <w:r>
              <w:rPr>
                <w:rFonts w:ascii="Arial" w:hAnsi="Arial" w:cs="Arial"/>
                <w:color w:val="000000"/>
                <w:sz w:val="18"/>
                <w:szCs w:val="18"/>
                <w:lang w:eastAsia="en-US"/>
              </w:rPr>
              <w:t xml:space="preserve"> Disciplina de Formação Básica</w:t>
            </w:r>
          </w:p>
        </w:tc>
        <w:tc>
          <w:tcPr>
            <w:tcW w:w="285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center"/>
              <w:rPr>
                <w:rFonts w:ascii="Arial" w:hAnsi="Arial" w:cs="Arial"/>
                <w:color w:val="000000"/>
                <w:sz w:val="18"/>
                <w:szCs w:val="18"/>
                <w:lang w:eastAsia="en-US"/>
              </w:rPr>
            </w:pPr>
            <w:r>
              <w:rPr>
                <w:rFonts w:ascii="Arial" w:hAnsi="Arial" w:cs="Arial"/>
                <w:color w:val="000000"/>
                <w:sz w:val="18"/>
                <w:szCs w:val="18"/>
                <w:lang w:eastAsia="en-US"/>
              </w:rPr>
              <w:t>1095</w:t>
            </w:r>
          </w:p>
        </w:tc>
      </w:tr>
      <w:tr w:rsidR="00CE3903" w:rsidTr="00CE3903">
        <w:trPr>
          <w:trHeight w:val="209"/>
        </w:trPr>
        <w:tc>
          <w:tcPr>
            <w:tcW w:w="629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both"/>
              <w:rPr>
                <w:rFonts w:ascii="Arial" w:hAnsi="Arial" w:cs="Arial"/>
                <w:color w:val="000000"/>
                <w:sz w:val="18"/>
                <w:szCs w:val="18"/>
                <w:lang w:eastAsia="en-US"/>
              </w:rPr>
            </w:pPr>
            <w:r>
              <w:rPr>
                <w:rFonts w:ascii="Arial" w:hAnsi="Arial" w:cs="Arial"/>
                <w:color w:val="000000"/>
                <w:sz w:val="18"/>
                <w:szCs w:val="18"/>
                <w:lang w:eastAsia="en-US"/>
              </w:rPr>
              <w:t xml:space="preserve"> Disciplina de Formação Profissional Geral</w:t>
            </w:r>
          </w:p>
        </w:tc>
        <w:tc>
          <w:tcPr>
            <w:tcW w:w="285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center"/>
              <w:rPr>
                <w:rFonts w:ascii="Arial" w:hAnsi="Arial" w:cs="Arial"/>
                <w:color w:val="000000"/>
                <w:sz w:val="18"/>
                <w:szCs w:val="18"/>
                <w:lang w:eastAsia="en-US"/>
              </w:rPr>
            </w:pPr>
            <w:r>
              <w:rPr>
                <w:rFonts w:ascii="Arial" w:hAnsi="Arial" w:cs="Arial"/>
                <w:color w:val="000000"/>
                <w:sz w:val="18"/>
                <w:szCs w:val="18"/>
                <w:lang w:eastAsia="en-US"/>
              </w:rPr>
              <w:t>975</w:t>
            </w:r>
          </w:p>
        </w:tc>
      </w:tr>
      <w:tr w:rsidR="00CE3903" w:rsidTr="00CE3903">
        <w:trPr>
          <w:trHeight w:val="209"/>
        </w:trPr>
        <w:tc>
          <w:tcPr>
            <w:tcW w:w="629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both"/>
              <w:rPr>
                <w:rFonts w:ascii="Arial" w:hAnsi="Arial" w:cs="Arial"/>
                <w:color w:val="000000"/>
                <w:sz w:val="18"/>
                <w:szCs w:val="18"/>
                <w:lang w:eastAsia="en-US"/>
              </w:rPr>
            </w:pPr>
            <w:r>
              <w:rPr>
                <w:rFonts w:ascii="Arial" w:hAnsi="Arial" w:cs="Arial"/>
                <w:color w:val="000000"/>
                <w:sz w:val="18"/>
                <w:szCs w:val="18"/>
                <w:lang w:eastAsia="en-US"/>
              </w:rPr>
              <w:t xml:space="preserve"> Disciplinas de Formação Profissional</w:t>
            </w:r>
          </w:p>
        </w:tc>
        <w:tc>
          <w:tcPr>
            <w:tcW w:w="285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center"/>
              <w:rPr>
                <w:rFonts w:ascii="Arial" w:hAnsi="Arial" w:cs="Arial"/>
                <w:color w:val="000000"/>
                <w:sz w:val="18"/>
                <w:szCs w:val="18"/>
                <w:lang w:eastAsia="en-US"/>
              </w:rPr>
            </w:pPr>
            <w:r>
              <w:rPr>
                <w:rFonts w:ascii="Arial" w:hAnsi="Arial" w:cs="Arial"/>
                <w:color w:val="000000"/>
                <w:sz w:val="18"/>
                <w:szCs w:val="18"/>
                <w:lang w:eastAsia="en-US"/>
              </w:rPr>
              <w:t>240</w:t>
            </w:r>
          </w:p>
        </w:tc>
      </w:tr>
      <w:tr w:rsidR="00CE3903" w:rsidTr="00CE3903">
        <w:trPr>
          <w:trHeight w:val="209"/>
        </w:trPr>
        <w:tc>
          <w:tcPr>
            <w:tcW w:w="629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both"/>
              <w:rPr>
                <w:rFonts w:ascii="Arial" w:hAnsi="Arial" w:cs="Arial"/>
                <w:color w:val="000000"/>
                <w:sz w:val="18"/>
                <w:szCs w:val="18"/>
                <w:lang w:eastAsia="en-US"/>
              </w:rPr>
            </w:pPr>
            <w:r>
              <w:rPr>
                <w:rFonts w:ascii="Arial" w:hAnsi="Arial" w:cs="Arial"/>
                <w:color w:val="000000"/>
                <w:sz w:val="18"/>
                <w:szCs w:val="18"/>
                <w:lang w:eastAsia="en-US"/>
              </w:rPr>
              <w:t xml:space="preserve"> Disciplina de Formação Profissional Específica</w:t>
            </w:r>
          </w:p>
        </w:tc>
        <w:tc>
          <w:tcPr>
            <w:tcW w:w="285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center"/>
              <w:rPr>
                <w:rFonts w:ascii="Arial" w:hAnsi="Arial" w:cs="Arial"/>
                <w:color w:val="000000"/>
                <w:sz w:val="18"/>
                <w:szCs w:val="18"/>
                <w:lang w:eastAsia="en-US"/>
              </w:rPr>
            </w:pPr>
            <w:r>
              <w:rPr>
                <w:rFonts w:ascii="Arial" w:hAnsi="Arial" w:cs="Arial"/>
                <w:color w:val="000000"/>
                <w:sz w:val="18"/>
                <w:szCs w:val="18"/>
                <w:lang w:eastAsia="en-US"/>
              </w:rPr>
              <w:t>690</w:t>
            </w:r>
          </w:p>
        </w:tc>
      </w:tr>
      <w:tr w:rsidR="00CE3903" w:rsidTr="00CE3903">
        <w:trPr>
          <w:trHeight w:val="209"/>
        </w:trPr>
        <w:tc>
          <w:tcPr>
            <w:tcW w:w="629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both"/>
              <w:rPr>
                <w:rFonts w:ascii="Arial" w:hAnsi="Arial" w:cs="Arial"/>
                <w:color w:val="000000"/>
                <w:sz w:val="18"/>
                <w:szCs w:val="18"/>
                <w:lang w:eastAsia="en-US"/>
              </w:rPr>
            </w:pPr>
            <w:r>
              <w:rPr>
                <w:rFonts w:ascii="Arial" w:hAnsi="Arial" w:cs="Arial"/>
                <w:color w:val="000000"/>
                <w:sz w:val="18"/>
                <w:szCs w:val="18"/>
                <w:lang w:eastAsia="en-US"/>
              </w:rPr>
              <w:t xml:space="preserve"> Disciplina de Complementação</w:t>
            </w:r>
          </w:p>
        </w:tc>
        <w:tc>
          <w:tcPr>
            <w:tcW w:w="285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center"/>
              <w:rPr>
                <w:rFonts w:ascii="Arial" w:hAnsi="Arial" w:cs="Arial"/>
                <w:color w:val="000000"/>
                <w:sz w:val="18"/>
                <w:szCs w:val="18"/>
                <w:lang w:eastAsia="en-US"/>
              </w:rPr>
            </w:pPr>
            <w:r>
              <w:rPr>
                <w:rFonts w:ascii="Arial" w:hAnsi="Arial" w:cs="Arial"/>
                <w:color w:val="000000"/>
                <w:sz w:val="18"/>
                <w:szCs w:val="18"/>
                <w:lang w:eastAsia="en-US"/>
              </w:rPr>
              <w:t>480</w:t>
            </w:r>
          </w:p>
        </w:tc>
      </w:tr>
      <w:tr w:rsidR="00CE3903" w:rsidTr="00CE3903">
        <w:trPr>
          <w:trHeight w:val="209"/>
        </w:trPr>
        <w:tc>
          <w:tcPr>
            <w:tcW w:w="629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right"/>
              <w:rPr>
                <w:rFonts w:ascii="Arial" w:hAnsi="Arial" w:cs="Arial"/>
                <w:b/>
                <w:color w:val="000000"/>
                <w:sz w:val="18"/>
                <w:szCs w:val="18"/>
                <w:lang w:eastAsia="en-US"/>
              </w:rPr>
            </w:pPr>
            <w:r>
              <w:rPr>
                <w:rFonts w:ascii="Arial" w:hAnsi="Arial" w:cs="Arial"/>
                <w:color w:val="000000"/>
                <w:sz w:val="18"/>
                <w:szCs w:val="18"/>
                <w:lang w:eastAsia="en-US"/>
              </w:rPr>
              <w:t xml:space="preserve"> </w:t>
            </w:r>
            <w:r>
              <w:rPr>
                <w:rFonts w:ascii="Arial" w:hAnsi="Arial" w:cs="Arial"/>
                <w:b/>
                <w:color w:val="000000"/>
                <w:sz w:val="18"/>
                <w:szCs w:val="18"/>
                <w:lang w:eastAsia="en-US"/>
              </w:rPr>
              <w:t>Carga Horária Total do Curso</w:t>
            </w:r>
          </w:p>
        </w:tc>
        <w:tc>
          <w:tcPr>
            <w:tcW w:w="2851" w:type="dxa"/>
            <w:tcBorders>
              <w:top w:val="single" w:sz="4" w:space="0" w:color="000000"/>
              <w:left w:val="single" w:sz="4" w:space="0" w:color="000000"/>
              <w:bottom w:val="single" w:sz="4" w:space="0" w:color="000000"/>
              <w:right w:val="single" w:sz="4" w:space="0" w:color="000000"/>
            </w:tcBorders>
            <w:hideMark/>
          </w:tcPr>
          <w:p w:rsidR="00CE3903" w:rsidRDefault="00CE3903" w:rsidP="001053F9">
            <w:pPr>
              <w:widowControl w:val="0"/>
              <w:autoSpaceDE w:val="0"/>
              <w:autoSpaceDN w:val="0"/>
              <w:adjustRightInd w:val="0"/>
              <w:spacing w:line="300" w:lineRule="exact"/>
              <w:jc w:val="center"/>
              <w:rPr>
                <w:rFonts w:ascii="Arial" w:hAnsi="Arial" w:cs="Arial"/>
                <w:color w:val="000000"/>
                <w:sz w:val="18"/>
                <w:szCs w:val="18"/>
                <w:lang w:eastAsia="en-US"/>
              </w:rPr>
            </w:pPr>
            <w:r>
              <w:rPr>
                <w:rFonts w:ascii="Arial" w:hAnsi="Arial" w:cs="Arial"/>
                <w:color w:val="000000"/>
                <w:sz w:val="18"/>
                <w:szCs w:val="18"/>
                <w:lang w:eastAsia="en-US"/>
              </w:rPr>
              <w:t>3480</w:t>
            </w:r>
          </w:p>
        </w:tc>
      </w:tr>
    </w:tbl>
    <w:p w:rsidR="00CE3903" w:rsidRDefault="00CE3903" w:rsidP="00CE3903">
      <w:pPr>
        <w:widowControl w:val="0"/>
        <w:autoSpaceDE w:val="0"/>
        <w:autoSpaceDN w:val="0"/>
        <w:adjustRightInd w:val="0"/>
        <w:spacing w:line="249" w:lineRule="exact"/>
        <w:ind w:right="-93"/>
        <w:jc w:val="center"/>
        <w:rPr>
          <w:rFonts w:ascii="Arial" w:hAnsi="Arial" w:cs="Arial"/>
          <w:b/>
          <w:bCs/>
          <w:sz w:val="21"/>
          <w:szCs w:val="21"/>
        </w:rPr>
      </w:pPr>
    </w:p>
    <w:p w:rsidR="00CE3903" w:rsidRDefault="001053F9" w:rsidP="001053F9">
      <w:pPr>
        <w:pStyle w:val="Corpodetexto"/>
        <w:widowControl w:val="0"/>
        <w:ind w:firstLine="2835"/>
        <w:rPr>
          <w:rFonts w:cs="Arial"/>
          <w:sz w:val="24"/>
        </w:rPr>
      </w:pPr>
      <w:r>
        <w:rPr>
          <w:rFonts w:cs="Arial"/>
          <w:sz w:val="24"/>
        </w:rPr>
        <w:t>A</w:t>
      </w:r>
      <w:r w:rsidR="00CE3903">
        <w:rPr>
          <w:rFonts w:cs="Arial"/>
          <w:sz w:val="24"/>
        </w:rPr>
        <w:t xml:space="preserve"> Matriz Curricular a seguir define o número de aulas de 50 minutos, num total de 3600 horas/aula, equivalentes, portanto, às 3000 horas efetivas descritas para o currículo pleno acima apresentado, além das 200 horas de trabalho de conclusão de curso e 400 horas de estágio supervisionado.</w:t>
      </w:r>
    </w:p>
    <w:p w:rsidR="00CE3903" w:rsidRDefault="00CE3903" w:rsidP="001053F9">
      <w:pPr>
        <w:pStyle w:val="Corpodetexto"/>
        <w:widowControl w:val="0"/>
        <w:ind w:firstLine="2835"/>
        <w:rPr>
          <w:rFonts w:cs="Arial"/>
          <w:sz w:val="24"/>
        </w:rPr>
      </w:pPr>
      <w:r>
        <w:rPr>
          <w:rFonts w:cs="Arial"/>
          <w:sz w:val="24"/>
        </w:rPr>
        <w:t>As ementas e bibliografia também podem ser consultadas no CD anexo.</w:t>
      </w:r>
    </w:p>
    <w:p w:rsidR="00CE3903" w:rsidRDefault="007412B4" w:rsidP="001053F9">
      <w:pPr>
        <w:pStyle w:val="Ttulo2"/>
        <w:spacing w:line="393" w:lineRule="exact"/>
        <w:ind w:firstLine="2835"/>
        <w:jc w:val="both"/>
        <w:rPr>
          <w:sz w:val="24"/>
        </w:rPr>
      </w:pPr>
      <w:proofErr w:type="gramStart"/>
      <w:r>
        <w:rPr>
          <w:sz w:val="24"/>
        </w:rPr>
        <w:lastRenderedPageBreak/>
        <w:t>2.4</w:t>
      </w:r>
      <w:r w:rsidR="00CE3903">
        <w:rPr>
          <w:sz w:val="24"/>
        </w:rPr>
        <w:t xml:space="preserve"> Número</w:t>
      </w:r>
      <w:proofErr w:type="gramEnd"/>
      <w:r w:rsidR="00CE3903">
        <w:rPr>
          <w:sz w:val="24"/>
        </w:rPr>
        <w:t xml:space="preserve"> de vagas iniciais e turnos de funcionamento</w:t>
      </w:r>
    </w:p>
    <w:p w:rsidR="00CE3903" w:rsidRDefault="00CE3903" w:rsidP="00CE3903">
      <w:pPr>
        <w:jc w:val="both"/>
        <w:rPr>
          <w:rFonts w:ascii="Arial" w:hAnsi="Arial" w:cs="Arial"/>
        </w:rPr>
      </w:pP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thinThickThinSmallGap" w:sz="24" w:space="0" w:color="auto"/>
        </w:tblBorders>
        <w:tblLayout w:type="fixed"/>
        <w:tblCellMar>
          <w:left w:w="70" w:type="dxa"/>
          <w:right w:w="70" w:type="dxa"/>
        </w:tblCellMar>
        <w:tblLook w:val="04A0"/>
      </w:tblPr>
      <w:tblGrid>
        <w:gridCol w:w="3828"/>
        <w:gridCol w:w="4536"/>
      </w:tblGrid>
      <w:tr w:rsidR="00CE3903" w:rsidTr="00CE3903">
        <w:trPr>
          <w:cantSplit/>
          <w:trHeight w:val="537"/>
        </w:trPr>
        <w:tc>
          <w:tcPr>
            <w:tcW w:w="3828" w:type="dxa"/>
            <w:tcBorders>
              <w:top w:val="thinThickSmallGap" w:sz="24" w:space="0" w:color="auto"/>
              <w:left w:val="thinThickSmallGap" w:sz="24" w:space="0" w:color="auto"/>
              <w:bottom w:val="double" w:sz="4" w:space="0" w:color="auto"/>
              <w:right w:val="thinThickThinSmallGap" w:sz="24" w:space="0" w:color="auto"/>
            </w:tcBorders>
            <w:vAlign w:val="center"/>
            <w:hideMark/>
          </w:tcPr>
          <w:p w:rsidR="00CE3903" w:rsidRDefault="00CE3903">
            <w:pPr>
              <w:pStyle w:val="Corpodetexto"/>
              <w:rPr>
                <w:rFonts w:ascii="Verdana" w:hAnsi="Verdana"/>
                <w:b/>
                <w:sz w:val="20"/>
                <w:szCs w:val="20"/>
                <w:lang w:eastAsia="en-US"/>
              </w:rPr>
            </w:pPr>
            <w:r>
              <w:rPr>
                <w:rFonts w:ascii="Verdana" w:hAnsi="Verdana"/>
                <w:b/>
                <w:sz w:val="20"/>
                <w:szCs w:val="20"/>
                <w:lang w:eastAsia="en-US"/>
              </w:rPr>
              <w:t>Nome do Curso</w:t>
            </w:r>
          </w:p>
        </w:tc>
        <w:tc>
          <w:tcPr>
            <w:tcW w:w="4536" w:type="dxa"/>
            <w:tcBorders>
              <w:top w:val="thinThickSmallGap" w:sz="24" w:space="0" w:color="auto"/>
              <w:left w:val="thinThickThinSmallGap" w:sz="24" w:space="0" w:color="auto"/>
              <w:bottom w:val="double" w:sz="4" w:space="0" w:color="auto"/>
              <w:right w:val="thickThinSmallGap" w:sz="24" w:space="0" w:color="auto"/>
            </w:tcBorders>
            <w:vAlign w:val="center"/>
            <w:hideMark/>
          </w:tcPr>
          <w:p w:rsidR="00CE3903" w:rsidRDefault="00CE3903">
            <w:pPr>
              <w:pStyle w:val="Corpodetexto"/>
              <w:rPr>
                <w:rFonts w:ascii="Verdana" w:hAnsi="Verdana"/>
                <w:b/>
                <w:sz w:val="20"/>
                <w:szCs w:val="20"/>
                <w:lang w:eastAsia="en-US"/>
              </w:rPr>
            </w:pPr>
            <w:r>
              <w:rPr>
                <w:rFonts w:ascii="Verdana" w:hAnsi="Verdana"/>
                <w:b/>
                <w:sz w:val="20"/>
                <w:szCs w:val="20"/>
                <w:lang w:eastAsia="en-US"/>
              </w:rPr>
              <w:t xml:space="preserve"> Engenharia Química</w:t>
            </w:r>
          </w:p>
        </w:tc>
      </w:tr>
      <w:tr w:rsidR="00CE3903" w:rsidTr="00CE3903">
        <w:trPr>
          <w:cantSplit/>
          <w:trHeight w:val="510"/>
        </w:trPr>
        <w:tc>
          <w:tcPr>
            <w:tcW w:w="3828" w:type="dxa"/>
            <w:tcBorders>
              <w:top w:val="double" w:sz="4" w:space="0" w:color="auto"/>
              <w:left w:val="thinThickSmallGap" w:sz="24" w:space="0" w:color="auto"/>
              <w:bottom w:val="double" w:sz="4" w:space="0" w:color="auto"/>
              <w:right w:val="thinThickThinSmallGap" w:sz="24" w:space="0" w:color="auto"/>
            </w:tcBorders>
            <w:vAlign w:val="center"/>
            <w:hideMark/>
          </w:tcPr>
          <w:p w:rsidR="00CE3903" w:rsidRDefault="00CE3903">
            <w:pPr>
              <w:pStyle w:val="Corpodetexto"/>
              <w:rPr>
                <w:rFonts w:ascii="Verdana" w:hAnsi="Verdana"/>
                <w:b/>
                <w:sz w:val="20"/>
                <w:szCs w:val="20"/>
                <w:lang w:eastAsia="en-US"/>
              </w:rPr>
            </w:pPr>
            <w:r>
              <w:rPr>
                <w:rFonts w:ascii="Verdana" w:hAnsi="Verdana"/>
                <w:b/>
                <w:sz w:val="20"/>
                <w:szCs w:val="20"/>
                <w:lang w:eastAsia="en-US"/>
              </w:rPr>
              <w:t>Número de vagas:</w:t>
            </w:r>
          </w:p>
        </w:tc>
        <w:tc>
          <w:tcPr>
            <w:tcW w:w="4536" w:type="dxa"/>
            <w:tcBorders>
              <w:top w:val="double" w:sz="4" w:space="0" w:color="auto"/>
              <w:left w:val="thinThickThinSmallGap" w:sz="24" w:space="0" w:color="auto"/>
              <w:bottom w:val="double" w:sz="4" w:space="0" w:color="auto"/>
              <w:right w:val="thickThinSmallGap" w:sz="24" w:space="0" w:color="auto"/>
            </w:tcBorders>
            <w:vAlign w:val="center"/>
            <w:hideMark/>
          </w:tcPr>
          <w:p w:rsidR="00CE3903" w:rsidRDefault="00CE3903">
            <w:pPr>
              <w:pStyle w:val="Corpodetexto"/>
              <w:rPr>
                <w:rFonts w:ascii="Verdana" w:hAnsi="Verdana"/>
                <w:b/>
                <w:sz w:val="20"/>
                <w:szCs w:val="20"/>
                <w:lang w:eastAsia="en-US"/>
              </w:rPr>
            </w:pPr>
            <w:r>
              <w:rPr>
                <w:rFonts w:ascii="Verdana" w:hAnsi="Verdana"/>
                <w:b/>
                <w:sz w:val="20"/>
                <w:szCs w:val="20"/>
                <w:lang w:eastAsia="en-US"/>
              </w:rPr>
              <w:t xml:space="preserve"> 60</w:t>
            </w:r>
          </w:p>
        </w:tc>
      </w:tr>
      <w:tr w:rsidR="00CE3903" w:rsidTr="00CE3903">
        <w:trPr>
          <w:cantSplit/>
          <w:trHeight w:val="510"/>
        </w:trPr>
        <w:tc>
          <w:tcPr>
            <w:tcW w:w="3828" w:type="dxa"/>
            <w:tcBorders>
              <w:top w:val="double" w:sz="4" w:space="0" w:color="auto"/>
              <w:left w:val="thinThickSmallGap" w:sz="24" w:space="0" w:color="auto"/>
              <w:bottom w:val="double" w:sz="4" w:space="0" w:color="auto"/>
              <w:right w:val="thinThickThinSmallGap" w:sz="24" w:space="0" w:color="auto"/>
            </w:tcBorders>
            <w:vAlign w:val="center"/>
            <w:hideMark/>
          </w:tcPr>
          <w:p w:rsidR="00CE3903" w:rsidRDefault="00CE3903">
            <w:pPr>
              <w:pStyle w:val="Corpodetexto"/>
              <w:rPr>
                <w:rFonts w:ascii="Verdana" w:hAnsi="Verdana"/>
                <w:b/>
                <w:sz w:val="20"/>
                <w:szCs w:val="20"/>
                <w:lang w:eastAsia="en-US"/>
              </w:rPr>
            </w:pPr>
            <w:r>
              <w:rPr>
                <w:rFonts w:ascii="Verdana" w:hAnsi="Verdana"/>
                <w:b/>
                <w:sz w:val="20"/>
                <w:szCs w:val="20"/>
                <w:lang w:eastAsia="en-US"/>
              </w:rPr>
              <w:t>Regime de Matrícula:</w:t>
            </w:r>
          </w:p>
        </w:tc>
        <w:tc>
          <w:tcPr>
            <w:tcW w:w="4536" w:type="dxa"/>
            <w:tcBorders>
              <w:top w:val="double" w:sz="4" w:space="0" w:color="auto"/>
              <w:left w:val="thinThickThinSmallGap" w:sz="24" w:space="0" w:color="auto"/>
              <w:bottom w:val="double" w:sz="4" w:space="0" w:color="auto"/>
              <w:right w:val="thickThinSmallGap" w:sz="24" w:space="0" w:color="auto"/>
            </w:tcBorders>
            <w:vAlign w:val="center"/>
            <w:hideMark/>
          </w:tcPr>
          <w:p w:rsidR="00CE3903" w:rsidRDefault="00CE3903">
            <w:pPr>
              <w:pStyle w:val="Corpodetexto"/>
              <w:rPr>
                <w:rFonts w:ascii="Verdana" w:hAnsi="Verdana"/>
                <w:b/>
                <w:sz w:val="20"/>
                <w:szCs w:val="20"/>
                <w:lang w:eastAsia="en-US"/>
              </w:rPr>
            </w:pPr>
            <w:r>
              <w:rPr>
                <w:rFonts w:ascii="Verdana" w:hAnsi="Verdana"/>
                <w:b/>
                <w:sz w:val="20"/>
                <w:szCs w:val="20"/>
                <w:lang w:eastAsia="en-US"/>
              </w:rPr>
              <w:t xml:space="preserve"> Semestral  </w:t>
            </w:r>
          </w:p>
        </w:tc>
      </w:tr>
      <w:tr w:rsidR="00CE3903" w:rsidTr="00CE3903">
        <w:trPr>
          <w:cantSplit/>
          <w:trHeight w:val="405"/>
        </w:trPr>
        <w:tc>
          <w:tcPr>
            <w:tcW w:w="3828" w:type="dxa"/>
            <w:tcBorders>
              <w:top w:val="double" w:sz="4" w:space="0" w:color="auto"/>
              <w:left w:val="thinThickSmallGap" w:sz="24" w:space="0" w:color="auto"/>
              <w:bottom w:val="double" w:sz="4" w:space="0" w:color="auto"/>
              <w:right w:val="thinThickThinSmallGap" w:sz="24" w:space="0" w:color="auto"/>
            </w:tcBorders>
            <w:vAlign w:val="center"/>
            <w:hideMark/>
          </w:tcPr>
          <w:p w:rsidR="00CE3903" w:rsidRDefault="00CE3903">
            <w:pPr>
              <w:pStyle w:val="Corpodetexto"/>
              <w:rPr>
                <w:rFonts w:ascii="Verdana" w:hAnsi="Verdana"/>
                <w:b/>
                <w:sz w:val="20"/>
                <w:szCs w:val="20"/>
                <w:lang w:eastAsia="en-US"/>
              </w:rPr>
            </w:pPr>
            <w:r>
              <w:rPr>
                <w:rFonts w:ascii="Verdana" w:hAnsi="Verdana"/>
                <w:b/>
                <w:sz w:val="20"/>
                <w:szCs w:val="20"/>
                <w:lang w:eastAsia="en-US"/>
              </w:rPr>
              <w:t>Turno de Funcionamento:</w:t>
            </w:r>
          </w:p>
        </w:tc>
        <w:tc>
          <w:tcPr>
            <w:tcW w:w="4536" w:type="dxa"/>
            <w:tcBorders>
              <w:top w:val="double" w:sz="4" w:space="0" w:color="auto"/>
              <w:left w:val="thinThickThinSmallGap" w:sz="24" w:space="0" w:color="auto"/>
              <w:bottom w:val="double" w:sz="4" w:space="0" w:color="auto"/>
              <w:right w:val="thickThinSmallGap" w:sz="24" w:space="0" w:color="auto"/>
            </w:tcBorders>
            <w:vAlign w:val="center"/>
            <w:hideMark/>
          </w:tcPr>
          <w:p w:rsidR="00CE3903" w:rsidRDefault="00CE3903">
            <w:pPr>
              <w:pStyle w:val="Corpodetexto"/>
              <w:rPr>
                <w:rFonts w:ascii="Verdana" w:hAnsi="Verdana"/>
                <w:b/>
                <w:sz w:val="20"/>
                <w:szCs w:val="20"/>
                <w:lang w:eastAsia="en-US"/>
              </w:rPr>
            </w:pPr>
            <w:r>
              <w:rPr>
                <w:rFonts w:ascii="Verdana" w:hAnsi="Verdana"/>
                <w:b/>
                <w:sz w:val="20"/>
                <w:szCs w:val="20"/>
                <w:lang w:eastAsia="en-US"/>
              </w:rPr>
              <w:t xml:space="preserve"> Noturno </w:t>
            </w:r>
          </w:p>
        </w:tc>
      </w:tr>
      <w:tr w:rsidR="00CE3903" w:rsidTr="00CE3903">
        <w:trPr>
          <w:cantSplit/>
          <w:trHeight w:val="240"/>
        </w:trPr>
        <w:tc>
          <w:tcPr>
            <w:tcW w:w="3828" w:type="dxa"/>
            <w:vMerge w:val="restart"/>
            <w:tcBorders>
              <w:top w:val="double" w:sz="4" w:space="0" w:color="auto"/>
              <w:left w:val="thinThickSmallGap" w:sz="24" w:space="0" w:color="auto"/>
              <w:bottom w:val="thickThinSmallGap" w:sz="24" w:space="0" w:color="auto"/>
              <w:right w:val="thinThickThinSmallGap" w:sz="24" w:space="0" w:color="auto"/>
            </w:tcBorders>
            <w:vAlign w:val="center"/>
            <w:hideMark/>
          </w:tcPr>
          <w:p w:rsidR="00CE3903" w:rsidRDefault="00CE3903">
            <w:pPr>
              <w:pStyle w:val="Corpodetexto"/>
              <w:rPr>
                <w:rFonts w:ascii="Verdana" w:hAnsi="Verdana"/>
                <w:b/>
                <w:sz w:val="20"/>
                <w:szCs w:val="20"/>
                <w:lang w:eastAsia="en-US"/>
              </w:rPr>
            </w:pPr>
            <w:r>
              <w:rPr>
                <w:rFonts w:ascii="Verdana" w:hAnsi="Verdana"/>
                <w:b/>
                <w:sz w:val="20"/>
                <w:szCs w:val="20"/>
                <w:lang w:eastAsia="en-US"/>
              </w:rPr>
              <w:t>Integralização:</w:t>
            </w:r>
          </w:p>
        </w:tc>
        <w:tc>
          <w:tcPr>
            <w:tcW w:w="4536" w:type="dxa"/>
            <w:tcBorders>
              <w:top w:val="double" w:sz="4" w:space="0" w:color="auto"/>
              <w:left w:val="thinThickThinSmallGap" w:sz="24" w:space="0" w:color="auto"/>
              <w:bottom w:val="double" w:sz="4" w:space="0" w:color="auto"/>
              <w:right w:val="thickThinSmallGap" w:sz="24" w:space="0" w:color="auto"/>
            </w:tcBorders>
            <w:vAlign w:val="center"/>
            <w:hideMark/>
          </w:tcPr>
          <w:p w:rsidR="00CE3903" w:rsidRDefault="00CE3903">
            <w:pPr>
              <w:pStyle w:val="Corpodetexto"/>
              <w:rPr>
                <w:rFonts w:ascii="Verdana" w:hAnsi="Verdana"/>
                <w:b/>
                <w:sz w:val="20"/>
                <w:szCs w:val="20"/>
                <w:lang w:eastAsia="en-US"/>
              </w:rPr>
            </w:pPr>
            <w:r>
              <w:rPr>
                <w:rFonts w:ascii="Verdana" w:hAnsi="Verdana"/>
                <w:b/>
                <w:sz w:val="20"/>
                <w:szCs w:val="20"/>
                <w:lang w:eastAsia="en-US"/>
              </w:rPr>
              <w:t xml:space="preserve"> Mínimo: 10 semestres</w:t>
            </w:r>
          </w:p>
        </w:tc>
      </w:tr>
      <w:tr w:rsidR="00CE3903" w:rsidTr="00CE3903">
        <w:trPr>
          <w:cantSplit/>
          <w:trHeight w:val="90"/>
        </w:trPr>
        <w:tc>
          <w:tcPr>
            <w:tcW w:w="3828" w:type="dxa"/>
            <w:vMerge/>
            <w:tcBorders>
              <w:top w:val="double" w:sz="4" w:space="0" w:color="auto"/>
              <w:left w:val="thinThickSmallGap" w:sz="24" w:space="0" w:color="auto"/>
              <w:bottom w:val="thickThinSmallGap" w:sz="24" w:space="0" w:color="auto"/>
              <w:right w:val="thinThickThinSmallGap" w:sz="24" w:space="0" w:color="auto"/>
            </w:tcBorders>
            <w:vAlign w:val="center"/>
            <w:hideMark/>
          </w:tcPr>
          <w:p w:rsidR="00CE3903" w:rsidRDefault="00CE3903">
            <w:pPr>
              <w:rPr>
                <w:rFonts w:ascii="Verdana" w:hAnsi="Verdana"/>
                <w:b/>
                <w:sz w:val="20"/>
                <w:szCs w:val="20"/>
                <w:lang w:eastAsia="en-US"/>
              </w:rPr>
            </w:pPr>
          </w:p>
        </w:tc>
        <w:tc>
          <w:tcPr>
            <w:tcW w:w="4536" w:type="dxa"/>
            <w:tcBorders>
              <w:top w:val="double" w:sz="4" w:space="0" w:color="auto"/>
              <w:left w:val="thinThickThinSmallGap" w:sz="24" w:space="0" w:color="auto"/>
              <w:bottom w:val="thickThinSmallGap" w:sz="24" w:space="0" w:color="auto"/>
              <w:right w:val="thickThinSmallGap" w:sz="24" w:space="0" w:color="auto"/>
            </w:tcBorders>
            <w:vAlign w:val="center"/>
            <w:hideMark/>
          </w:tcPr>
          <w:p w:rsidR="00CE3903" w:rsidRDefault="00CE3903">
            <w:pPr>
              <w:pStyle w:val="Corpodetexto"/>
              <w:rPr>
                <w:rFonts w:ascii="Verdana" w:hAnsi="Verdana"/>
                <w:b/>
                <w:sz w:val="20"/>
                <w:szCs w:val="20"/>
                <w:lang w:eastAsia="en-US"/>
              </w:rPr>
            </w:pPr>
            <w:r>
              <w:rPr>
                <w:rFonts w:ascii="Verdana" w:hAnsi="Verdana"/>
                <w:b/>
                <w:sz w:val="20"/>
                <w:szCs w:val="20"/>
                <w:lang w:eastAsia="en-US"/>
              </w:rPr>
              <w:t xml:space="preserve"> Máximo: 20 semestres</w:t>
            </w:r>
          </w:p>
        </w:tc>
      </w:tr>
    </w:tbl>
    <w:p w:rsidR="00CE3903" w:rsidRDefault="00CE3903" w:rsidP="00CE3903">
      <w:pPr>
        <w:jc w:val="both"/>
        <w:rPr>
          <w:rFonts w:ascii="Arial" w:hAnsi="Arial" w:cs="Arial"/>
        </w:rPr>
      </w:pPr>
    </w:p>
    <w:p w:rsidR="001053F9" w:rsidRDefault="001053F9" w:rsidP="001053F9">
      <w:pPr>
        <w:pStyle w:val="Ttulo2"/>
        <w:spacing w:line="240" w:lineRule="auto"/>
        <w:rPr>
          <w:sz w:val="24"/>
        </w:rPr>
      </w:pPr>
    </w:p>
    <w:p w:rsidR="00CE3903" w:rsidRDefault="007412B4" w:rsidP="001053F9">
      <w:pPr>
        <w:pStyle w:val="Ttulo2"/>
        <w:ind w:firstLine="2835"/>
        <w:jc w:val="both"/>
        <w:rPr>
          <w:sz w:val="24"/>
        </w:rPr>
      </w:pPr>
      <w:proofErr w:type="gramStart"/>
      <w:r>
        <w:rPr>
          <w:sz w:val="24"/>
        </w:rPr>
        <w:t>2.5</w:t>
      </w:r>
      <w:r w:rsidR="001053F9">
        <w:rPr>
          <w:sz w:val="24"/>
        </w:rPr>
        <w:t xml:space="preserve"> </w:t>
      </w:r>
      <w:r w:rsidR="00CE3903">
        <w:rPr>
          <w:sz w:val="24"/>
        </w:rPr>
        <w:t>Relação</w:t>
      </w:r>
      <w:proofErr w:type="gramEnd"/>
      <w:r w:rsidR="00CE3903">
        <w:rPr>
          <w:sz w:val="24"/>
        </w:rPr>
        <w:t xml:space="preserve"> dos docentes do curso</w:t>
      </w:r>
    </w:p>
    <w:p w:rsidR="00CE3903" w:rsidRDefault="00CE3903" w:rsidP="00CE3903">
      <w:pPr>
        <w:spacing w:line="360" w:lineRule="auto"/>
        <w:ind w:firstLine="2835"/>
        <w:jc w:val="both"/>
        <w:rPr>
          <w:rFonts w:ascii="Arial" w:hAnsi="Arial" w:cs="Arial"/>
        </w:rPr>
      </w:pPr>
      <w:r>
        <w:rPr>
          <w:rFonts w:ascii="Arial" w:hAnsi="Arial" w:cs="Arial"/>
        </w:rPr>
        <w:t xml:space="preserve">Informa </w:t>
      </w:r>
      <w:r w:rsidR="007412B4">
        <w:rPr>
          <w:rFonts w:ascii="Arial" w:hAnsi="Arial" w:cs="Arial"/>
        </w:rPr>
        <w:t xml:space="preserve">a </w:t>
      </w:r>
      <w:r>
        <w:rPr>
          <w:rFonts w:ascii="Arial" w:hAnsi="Arial" w:cs="Arial"/>
        </w:rPr>
        <w:t xml:space="preserve">AT. </w:t>
      </w:r>
      <w:r w:rsidR="007412B4">
        <w:rPr>
          <w:rFonts w:ascii="Arial" w:hAnsi="Arial" w:cs="Arial"/>
        </w:rPr>
        <w:t>Q</w:t>
      </w:r>
      <w:r>
        <w:rPr>
          <w:rFonts w:ascii="Arial" w:hAnsi="Arial" w:cs="Arial"/>
        </w:rPr>
        <w:t>ue</w:t>
      </w:r>
      <w:r w:rsidR="007412B4">
        <w:rPr>
          <w:rFonts w:ascii="Arial" w:hAnsi="Arial" w:cs="Arial"/>
        </w:rPr>
        <w:t xml:space="preserve"> o</w:t>
      </w:r>
      <w:r>
        <w:rPr>
          <w:rFonts w:ascii="Arial" w:hAnsi="Arial" w:cs="Arial"/>
        </w:rPr>
        <w:t xml:space="preserve"> corpo docente atende à Deliberação CEE nº 55/2006 em referência à titulação, apresentando seus C. </w:t>
      </w:r>
      <w:proofErr w:type="spellStart"/>
      <w:r>
        <w:rPr>
          <w:rFonts w:ascii="Arial" w:hAnsi="Arial" w:cs="Arial"/>
          <w:i/>
        </w:rPr>
        <w:t>Lattes</w:t>
      </w:r>
      <w:proofErr w:type="spellEnd"/>
      <w:r>
        <w:rPr>
          <w:rFonts w:ascii="Arial" w:hAnsi="Arial" w:cs="Arial"/>
        </w:rPr>
        <w:t xml:space="preserve">. Cabe ao Especialista designado observar a aplicação de tal Deliberação </w:t>
      </w:r>
      <w:r>
        <w:rPr>
          <w:rFonts w:ascii="Arial" w:hAnsi="Arial" w:cs="Arial"/>
          <w:i/>
        </w:rPr>
        <w:t>in loco.</w:t>
      </w:r>
    </w:p>
    <w:p w:rsidR="00CE3903" w:rsidRDefault="007412B4" w:rsidP="001053F9">
      <w:pPr>
        <w:pStyle w:val="Ttulo2"/>
        <w:ind w:firstLine="2835"/>
        <w:jc w:val="both"/>
        <w:rPr>
          <w:sz w:val="24"/>
        </w:rPr>
      </w:pPr>
      <w:r>
        <w:rPr>
          <w:sz w:val="24"/>
        </w:rPr>
        <w:t>2.6</w:t>
      </w:r>
      <w:r w:rsidR="00CE3903">
        <w:rPr>
          <w:sz w:val="24"/>
        </w:rPr>
        <w:t xml:space="preserve"> Funcionários administrativos do curso</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93"/>
        <w:gridCol w:w="4293"/>
      </w:tblGrid>
      <w:tr w:rsidR="00CE3903" w:rsidTr="001053F9">
        <w:trPr>
          <w:jc w:val="center"/>
        </w:trPr>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center"/>
              <w:rPr>
                <w:rFonts w:ascii="Arial" w:hAnsi="Arial" w:cs="Arial"/>
                <w:b/>
                <w:lang w:eastAsia="en-US"/>
              </w:rPr>
            </w:pPr>
            <w:r>
              <w:rPr>
                <w:rFonts w:ascii="Arial" w:hAnsi="Arial" w:cs="Arial"/>
                <w:b/>
                <w:lang w:eastAsia="en-US"/>
              </w:rPr>
              <w:t>Tipo</w:t>
            </w:r>
          </w:p>
        </w:tc>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center"/>
              <w:rPr>
                <w:rFonts w:ascii="Arial" w:hAnsi="Arial" w:cs="Arial"/>
                <w:b/>
                <w:lang w:eastAsia="en-US"/>
              </w:rPr>
            </w:pPr>
            <w:r>
              <w:rPr>
                <w:rFonts w:ascii="Arial" w:hAnsi="Arial" w:cs="Arial"/>
                <w:b/>
                <w:lang w:eastAsia="en-US"/>
              </w:rPr>
              <w:t>Quantidade</w:t>
            </w:r>
          </w:p>
        </w:tc>
      </w:tr>
      <w:tr w:rsidR="00CE3903" w:rsidTr="001053F9">
        <w:trPr>
          <w:jc w:val="center"/>
        </w:trPr>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both"/>
              <w:rPr>
                <w:rFonts w:ascii="Arial" w:hAnsi="Arial" w:cs="Arial"/>
                <w:lang w:eastAsia="en-US"/>
              </w:rPr>
            </w:pPr>
            <w:r>
              <w:rPr>
                <w:rFonts w:ascii="Arial" w:hAnsi="Arial" w:cs="Arial"/>
                <w:lang w:eastAsia="en-US"/>
              </w:rPr>
              <w:t>Assessoria Jurídica</w:t>
            </w:r>
          </w:p>
        </w:tc>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center"/>
              <w:rPr>
                <w:rFonts w:ascii="Arial" w:hAnsi="Arial" w:cs="Arial"/>
                <w:lang w:eastAsia="en-US"/>
              </w:rPr>
            </w:pPr>
            <w:r>
              <w:rPr>
                <w:rFonts w:ascii="Arial" w:hAnsi="Arial" w:cs="Arial"/>
                <w:lang w:eastAsia="en-US"/>
              </w:rPr>
              <w:t>1</w:t>
            </w:r>
          </w:p>
        </w:tc>
      </w:tr>
      <w:tr w:rsidR="00CE3903" w:rsidTr="001053F9">
        <w:trPr>
          <w:jc w:val="center"/>
        </w:trPr>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both"/>
              <w:rPr>
                <w:rFonts w:ascii="Arial" w:hAnsi="Arial" w:cs="Arial"/>
                <w:lang w:eastAsia="en-US"/>
              </w:rPr>
            </w:pPr>
            <w:r>
              <w:rPr>
                <w:rFonts w:ascii="Arial" w:hAnsi="Arial" w:cs="Arial"/>
                <w:lang w:eastAsia="en-US"/>
              </w:rPr>
              <w:t>Secretária Geral</w:t>
            </w:r>
          </w:p>
        </w:tc>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center"/>
              <w:rPr>
                <w:rFonts w:ascii="Arial" w:hAnsi="Arial" w:cs="Arial"/>
                <w:lang w:eastAsia="en-US"/>
              </w:rPr>
            </w:pPr>
            <w:r>
              <w:rPr>
                <w:rFonts w:ascii="Arial" w:hAnsi="Arial" w:cs="Arial"/>
                <w:lang w:eastAsia="en-US"/>
              </w:rPr>
              <w:t>1</w:t>
            </w:r>
          </w:p>
        </w:tc>
      </w:tr>
      <w:tr w:rsidR="00CE3903" w:rsidTr="001053F9">
        <w:trPr>
          <w:jc w:val="center"/>
        </w:trPr>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both"/>
              <w:rPr>
                <w:rFonts w:ascii="Arial" w:hAnsi="Arial" w:cs="Arial"/>
                <w:lang w:eastAsia="en-US"/>
              </w:rPr>
            </w:pPr>
            <w:r>
              <w:rPr>
                <w:rFonts w:ascii="Arial" w:hAnsi="Arial" w:cs="Arial"/>
                <w:lang w:eastAsia="en-US"/>
              </w:rPr>
              <w:t>Auxiliares da Secretaria</w:t>
            </w:r>
          </w:p>
        </w:tc>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center"/>
              <w:rPr>
                <w:rFonts w:ascii="Arial" w:hAnsi="Arial" w:cs="Arial"/>
                <w:lang w:eastAsia="en-US"/>
              </w:rPr>
            </w:pPr>
            <w:r>
              <w:rPr>
                <w:rFonts w:ascii="Arial" w:hAnsi="Arial" w:cs="Arial"/>
                <w:lang w:eastAsia="en-US"/>
              </w:rPr>
              <w:t>7</w:t>
            </w:r>
          </w:p>
        </w:tc>
      </w:tr>
      <w:tr w:rsidR="00CE3903" w:rsidTr="001053F9">
        <w:trPr>
          <w:jc w:val="center"/>
        </w:trPr>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both"/>
              <w:rPr>
                <w:rFonts w:ascii="Arial" w:hAnsi="Arial" w:cs="Arial"/>
                <w:lang w:eastAsia="en-US"/>
              </w:rPr>
            </w:pPr>
            <w:r>
              <w:rPr>
                <w:rFonts w:ascii="Arial" w:hAnsi="Arial" w:cs="Arial"/>
                <w:lang w:eastAsia="en-US"/>
              </w:rPr>
              <w:t>Bibliotecário</w:t>
            </w:r>
          </w:p>
        </w:tc>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center"/>
              <w:rPr>
                <w:rFonts w:ascii="Arial" w:hAnsi="Arial" w:cs="Arial"/>
                <w:lang w:eastAsia="en-US"/>
              </w:rPr>
            </w:pPr>
            <w:r>
              <w:rPr>
                <w:rFonts w:ascii="Arial" w:hAnsi="Arial" w:cs="Arial"/>
                <w:lang w:eastAsia="en-US"/>
              </w:rPr>
              <w:t>1</w:t>
            </w:r>
          </w:p>
        </w:tc>
      </w:tr>
      <w:tr w:rsidR="00CE3903" w:rsidTr="001053F9">
        <w:trPr>
          <w:jc w:val="center"/>
        </w:trPr>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both"/>
              <w:rPr>
                <w:rFonts w:ascii="Arial" w:hAnsi="Arial" w:cs="Arial"/>
                <w:lang w:eastAsia="en-US"/>
              </w:rPr>
            </w:pPr>
            <w:r>
              <w:rPr>
                <w:rFonts w:ascii="Arial" w:hAnsi="Arial" w:cs="Arial"/>
                <w:lang w:eastAsia="en-US"/>
              </w:rPr>
              <w:t>Auxiliares da Biblioteca</w:t>
            </w:r>
          </w:p>
        </w:tc>
        <w:tc>
          <w:tcPr>
            <w:tcW w:w="4293" w:type="dxa"/>
            <w:tcBorders>
              <w:top w:val="single" w:sz="4" w:space="0" w:color="000000"/>
              <w:left w:val="single" w:sz="4" w:space="0" w:color="000000"/>
              <w:bottom w:val="single" w:sz="4" w:space="0" w:color="000000"/>
              <w:right w:val="single" w:sz="4" w:space="0" w:color="000000"/>
            </w:tcBorders>
            <w:hideMark/>
          </w:tcPr>
          <w:p w:rsidR="00CE3903" w:rsidRDefault="00CE3903">
            <w:pPr>
              <w:spacing w:line="360" w:lineRule="auto"/>
              <w:jc w:val="center"/>
              <w:rPr>
                <w:rFonts w:ascii="Arial" w:hAnsi="Arial" w:cs="Arial"/>
                <w:lang w:eastAsia="en-US"/>
              </w:rPr>
            </w:pPr>
            <w:r>
              <w:rPr>
                <w:rFonts w:ascii="Arial" w:hAnsi="Arial" w:cs="Arial"/>
                <w:lang w:eastAsia="en-US"/>
              </w:rPr>
              <w:t>3</w:t>
            </w:r>
          </w:p>
        </w:tc>
      </w:tr>
    </w:tbl>
    <w:p w:rsidR="00CE3903" w:rsidRDefault="00CE3903" w:rsidP="00CE3903">
      <w:pPr>
        <w:spacing w:line="360" w:lineRule="auto"/>
        <w:ind w:left="360"/>
        <w:jc w:val="both"/>
        <w:rPr>
          <w:rFonts w:ascii="Arial" w:hAnsi="Arial" w:cs="Arial"/>
          <w:b/>
        </w:rPr>
      </w:pPr>
    </w:p>
    <w:p w:rsidR="00CE3903" w:rsidRDefault="007412B4" w:rsidP="001053F9">
      <w:pPr>
        <w:pStyle w:val="Ttulo2"/>
        <w:ind w:firstLine="2835"/>
        <w:jc w:val="both"/>
        <w:rPr>
          <w:sz w:val="24"/>
        </w:rPr>
      </w:pPr>
      <w:r>
        <w:rPr>
          <w:sz w:val="24"/>
        </w:rPr>
        <w:t>2.7</w:t>
      </w:r>
      <w:r w:rsidR="00CE3903">
        <w:rPr>
          <w:sz w:val="24"/>
        </w:rPr>
        <w:t xml:space="preserve"> Compromissos referentes às instalações do curso</w:t>
      </w:r>
    </w:p>
    <w:p w:rsidR="00CE3903" w:rsidRPr="001053F9" w:rsidRDefault="007412B4" w:rsidP="001053F9">
      <w:pPr>
        <w:pStyle w:val="Ttulo3"/>
        <w:spacing w:before="0" w:after="0" w:line="360" w:lineRule="auto"/>
        <w:ind w:firstLine="2835"/>
        <w:jc w:val="both"/>
        <w:rPr>
          <w:color w:val="000000"/>
          <w:sz w:val="24"/>
          <w:szCs w:val="24"/>
        </w:rPr>
      </w:pPr>
      <w:r>
        <w:rPr>
          <w:color w:val="000000"/>
          <w:sz w:val="24"/>
          <w:szCs w:val="24"/>
        </w:rPr>
        <w:t>2.7.1</w:t>
      </w:r>
      <w:r w:rsidR="00CE3903" w:rsidRPr="001053F9">
        <w:rPr>
          <w:color w:val="000000"/>
          <w:sz w:val="24"/>
          <w:szCs w:val="24"/>
        </w:rPr>
        <w:t xml:space="preserve"> Plano de ampliação e atualização permanente do acervo bibliográfico</w:t>
      </w:r>
    </w:p>
    <w:p w:rsidR="00CE3903" w:rsidRDefault="00CE3903" w:rsidP="00CE3903">
      <w:pPr>
        <w:spacing w:line="360" w:lineRule="auto"/>
        <w:ind w:firstLine="2835"/>
        <w:jc w:val="both"/>
        <w:rPr>
          <w:rFonts w:ascii="Arial" w:hAnsi="Arial" w:cs="Arial"/>
          <w:color w:val="000000"/>
        </w:rPr>
      </w:pPr>
      <w:r>
        <w:rPr>
          <w:rFonts w:ascii="Arial" w:hAnsi="Arial" w:cs="Arial"/>
          <w:color w:val="000000"/>
        </w:rPr>
        <w:t xml:space="preserve">Atualmente o </w:t>
      </w:r>
      <w:r w:rsidR="007412B4">
        <w:rPr>
          <w:rFonts w:ascii="Arial" w:hAnsi="Arial" w:cs="Arial"/>
          <w:color w:val="000000"/>
        </w:rPr>
        <w:t>C</w:t>
      </w:r>
      <w:r>
        <w:rPr>
          <w:rFonts w:ascii="Arial" w:hAnsi="Arial" w:cs="Arial"/>
          <w:color w:val="000000"/>
        </w:rPr>
        <w:t xml:space="preserve">urso de </w:t>
      </w:r>
      <w:r w:rsidR="007412B4">
        <w:rPr>
          <w:rFonts w:ascii="Arial" w:hAnsi="Arial" w:cs="Arial"/>
          <w:color w:val="000000"/>
        </w:rPr>
        <w:t>Engenharia Q</w:t>
      </w:r>
      <w:r>
        <w:rPr>
          <w:rFonts w:ascii="Arial" w:hAnsi="Arial" w:cs="Arial"/>
          <w:color w:val="000000"/>
        </w:rPr>
        <w:t xml:space="preserve">uímica encontra-se em seu segundo semestre letivo, cujas disciplinas são essencialmente de formação básica das áreas da química, física e matemática. Portanto, o atual </w:t>
      </w:r>
      <w:r>
        <w:rPr>
          <w:rFonts w:ascii="Arial" w:hAnsi="Arial" w:cs="Arial"/>
          <w:color w:val="000000"/>
        </w:rPr>
        <w:lastRenderedPageBreak/>
        <w:t xml:space="preserve">acervo da biblioteca está completamente adequado para fornecer bibliografias de formação básica em qualidade e quantidade suficientes para suprir as necessidades do curso em seus quatro primeiros semestres. Para atender a demanda bibliográfica futura para os demais semestres do curso (5º ao 10º), encontra-se em fase inicial de elaboração, uma listagem contendo as bibliografias citadas no projeto pedagógico de todas as disciplinas do curso, visando uma aquisição futura. </w:t>
      </w:r>
    </w:p>
    <w:p w:rsidR="00CE3903" w:rsidRDefault="00CE3903" w:rsidP="00CE3903">
      <w:pPr>
        <w:spacing w:line="360" w:lineRule="auto"/>
        <w:ind w:firstLine="2835"/>
        <w:jc w:val="both"/>
        <w:rPr>
          <w:rFonts w:ascii="Arial" w:hAnsi="Arial" w:cs="Arial"/>
          <w:color w:val="000000"/>
        </w:rPr>
      </w:pPr>
      <w:r>
        <w:rPr>
          <w:rFonts w:ascii="Arial" w:hAnsi="Arial" w:cs="Arial"/>
          <w:color w:val="000000"/>
        </w:rPr>
        <w:t>O processo de aquisição será realizado no início de 2011</w:t>
      </w:r>
      <w:r w:rsidR="007412B4">
        <w:rPr>
          <w:rFonts w:ascii="Arial" w:hAnsi="Arial" w:cs="Arial"/>
          <w:color w:val="000000"/>
        </w:rPr>
        <w:t>,</w:t>
      </w:r>
      <w:r>
        <w:rPr>
          <w:rFonts w:ascii="Arial" w:hAnsi="Arial" w:cs="Arial"/>
          <w:color w:val="000000"/>
        </w:rPr>
        <w:t xml:space="preserve"> com a abertura de uma licitação pública para a compra da relação das bibliografias identificadas para atender o disposto no projeto pedagógico do curso, sempre em sua última versão. É importante enfatizar que caso sejam identificadas bibliografias esgotadas nos fornecedores, estas serão substituídas por obras similares de outros autores, de modo a atender os conteúdos programáticos dispostos nas ementas das disciplinas relacionadas com a obra. Contudo, a instituição passa por um processo licitatório para atualização do seu acervo e as obras solicitadas encontram-se relacionadas no Anexo I.</w:t>
      </w:r>
    </w:p>
    <w:p w:rsidR="00CE3903" w:rsidRDefault="00CE3903" w:rsidP="00CE3903">
      <w:pPr>
        <w:spacing w:line="360" w:lineRule="auto"/>
        <w:ind w:firstLine="2835"/>
        <w:jc w:val="both"/>
        <w:rPr>
          <w:rFonts w:ascii="Arial" w:hAnsi="Arial" w:cs="Arial"/>
          <w:color w:val="000000"/>
        </w:rPr>
      </w:pPr>
      <w:r>
        <w:rPr>
          <w:rFonts w:ascii="Arial" w:hAnsi="Arial" w:cs="Arial"/>
          <w:color w:val="000000"/>
        </w:rPr>
        <w:t>Por se tratar de um processo licitatório de aquisição que demanda um tempo superior a de um processo de aquisição direta, a expectativa é de que as novas aquisições devam estar incorporadas ao acervo da biblioteca no início do período letivo de 2012, para atender as necessidades do 5º ao 10º semestre do curso. Deve ser relatado que o acervo atual da biblioteca atende os quatro primeiros semestres do curso, mesmo em relação às disciplinas específicas como: Mecânica dos Flu</w:t>
      </w:r>
      <w:r w:rsidR="007412B4">
        <w:rPr>
          <w:rFonts w:ascii="Arial" w:hAnsi="Arial" w:cs="Arial"/>
          <w:color w:val="000000"/>
        </w:rPr>
        <w:t>í</w:t>
      </w:r>
      <w:r>
        <w:rPr>
          <w:rFonts w:ascii="Arial" w:hAnsi="Arial" w:cs="Arial"/>
          <w:color w:val="000000"/>
        </w:rPr>
        <w:t>dos, Transferência de Calor e Introdução à Ciência dos Materiais.</w:t>
      </w:r>
    </w:p>
    <w:p w:rsidR="00CE3903" w:rsidRDefault="00CE3903" w:rsidP="00CE3903">
      <w:pPr>
        <w:spacing w:line="360" w:lineRule="auto"/>
        <w:ind w:firstLine="2835"/>
        <w:jc w:val="both"/>
        <w:rPr>
          <w:rFonts w:ascii="Arial" w:hAnsi="Arial" w:cs="Arial"/>
          <w:color w:val="000000"/>
        </w:rPr>
      </w:pPr>
      <w:r>
        <w:rPr>
          <w:rFonts w:ascii="Arial" w:hAnsi="Arial" w:cs="Arial"/>
          <w:color w:val="000000"/>
        </w:rPr>
        <w:t xml:space="preserve">É fato que as bibliografias passam por um processo de evolução dinâmico. Assim, faz-se necessária a realização de um monitoramento contínuo acerca da atualização das referências bibliográficas citadas no projeto pedagógico. Este processo de atualização será efetivado através da indicação da necessidade de novos livros ou periódicos, por parte dos docentes do curso, com antecedência de pelo menos seis meses da utilização das obras. Adicionalmente, os docentes do curso são convocados a realizar uma atualização bibliográfica quando da elaboração do Plano de Ensino de cada disciplina, antes do início de </w:t>
      </w:r>
      <w:r>
        <w:rPr>
          <w:rFonts w:ascii="Arial" w:hAnsi="Arial" w:cs="Arial"/>
          <w:color w:val="000000"/>
        </w:rPr>
        <w:lastRenderedPageBreak/>
        <w:t xml:space="preserve">cada semestre letivo, visando à utilização futura das obras atualizadas. As indicações para novas aquisições deverão ser informadas à coordenação do curso para encaminhamento semestral à Direção da Instituição de </w:t>
      </w:r>
      <w:r w:rsidR="003867B2">
        <w:rPr>
          <w:rFonts w:ascii="Arial" w:hAnsi="Arial" w:cs="Arial"/>
          <w:color w:val="000000"/>
        </w:rPr>
        <w:t>E</w:t>
      </w:r>
      <w:r>
        <w:rPr>
          <w:rFonts w:ascii="Arial" w:hAnsi="Arial" w:cs="Arial"/>
          <w:color w:val="000000"/>
        </w:rPr>
        <w:t xml:space="preserve">nsino, para a abertura de um novo processo de aquisição. </w:t>
      </w:r>
    </w:p>
    <w:p w:rsidR="00CE3903" w:rsidRDefault="00CE3903" w:rsidP="001053F9">
      <w:pPr>
        <w:ind w:firstLine="2835"/>
        <w:jc w:val="both"/>
        <w:rPr>
          <w:rFonts w:ascii="Arial" w:hAnsi="Arial" w:cs="Arial"/>
          <w:color w:val="000000"/>
        </w:rPr>
      </w:pPr>
    </w:p>
    <w:p w:rsidR="00CE3903" w:rsidRDefault="003867B2" w:rsidP="00CE3903">
      <w:pPr>
        <w:pStyle w:val="Ttulo2"/>
        <w:ind w:firstLine="2835"/>
        <w:jc w:val="both"/>
        <w:rPr>
          <w:sz w:val="24"/>
        </w:rPr>
      </w:pPr>
      <w:r>
        <w:rPr>
          <w:sz w:val="24"/>
        </w:rPr>
        <w:t>2.7.2</w:t>
      </w:r>
      <w:r w:rsidR="00CE3903">
        <w:rPr>
          <w:sz w:val="24"/>
        </w:rPr>
        <w:t xml:space="preserve"> Novas edificações e instalações para o curso</w:t>
      </w:r>
    </w:p>
    <w:p w:rsidR="00CE3903" w:rsidRDefault="00CE3903" w:rsidP="00CE3903">
      <w:pPr>
        <w:spacing w:line="360" w:lineRule="auto"/>
        <w:ind w:firstLine="2835"/>
        <w:jc w:val="both"/>
        <w:rPr>
          <w:rFonts w:ascii="Arial" w:hAnsi="Arial" w:cs="Arial"/>
        </w:rPr>
      </w:pPr>
      <w:r>
        <w:rPr>
          <w:rFonts w:ascii="Arial" w:hAnsi="Arial" w:cs="Arial"/>
        </w:rPr>
        <w:t xml:space="preserve">Encontra-se em fase de conclusão um novo edifício no Campus desta Instituição, que tem por finalidade suprir a demanda de salas de aula e laboratórios dos cursos de Ciência da Computação, Nutrição e Psicologia. Estas novas instalações devem suprir as necessidades de acomodação das turmas do 4º. </w:t>
      </w:r>
      <w:proofErr w:type="gramStart"/>
      <w:r>
        <w:rPr>
          <w:rFonts w:ascii="Arial" w:hAnsi="Arial" w:cs="Arial"/>
        </w:rPr>
        <w:t>ano</w:t>
      </w:r>
      <w:proofErr w:type="gramEnd"/>
      <w:r>
        <w:rPr>
          <w:rFonts w:ascii="Arial" w:hAnsi="Arial" w:cs="Arial"/>
        </w:rPr>
        <w:t xml:space="preserve"> destes cursos em 2011. Este novo prédio também deverá acomodar o 2º. </w:t>
      </w:r>
      <w:proofErr w:type="gramStart"/>
      <w:r>
        <w:rPr>
          <w:rFonts w:ascii="Arial" w:hAnsi="Arial" w:cs="Arial"/>
        </w:rPr>
        <w:t>ano</w:t>
      </w:r>
      <w:proofErr w:type="gramEnd"/>
      <w:r>
        <w:rPr>
          <w:rFonts w:ascii="Arial" w:hAnsi="Arial" w:cs="Arial"/>
        </w:rPr>
        <w:t xml:space="preserve"> do Curso de Engenharia Química em 2011, e possivelmente as demais séries nos anos seguintes. </w:t>
      </w:r>
    </w:p>
    <w:p w:rsidR="00CE3903" w:rsidRDefault="00CE3903" w:rsidP="00CE3903">
      <w:pPr>
        <w:spacing w:line="360" w:lineRule="auto"/>
        <w:ind w:firstLine="2835"/>
        <w:jc w:val="both"/>
        <w:rPr>
          <w:rFonts w:ascii="Arial" w:hAnsi="Arial" w:cs="Arial"/>
        </w:rPr>
      </w:pPr>
      <w:r>
        <w:rPr>
          <w:rFonts w:ascii="Arial" w:hAnsi="Arial" w:cs="Arial"/>
        </w:rPr>
        <w:t>Atualmente, há um estudo sendo realizado com o objetivo de analisar a necessidade de construção de novas edificações, com vistas ao atendimento da demanda decorrente de novas turmas. O Anexo II apresenta um conjunto de fotos do prédio em conclusão.</w:t>
      </w:r>
    </w:p>
    <w:p w:rsidR="00CE3903" w:rsidRPr="001053F9" w:rsidRDefault="003867B2" w:rsidP="00CE3903">
      <w:pPr>
        <w:pStyle w:val="Ttulo3"/>
        <w:spacing w:line="360" w:lineRule="auto"/>
        <w:ind w:firstLine="2835"/>
        <w:jc w:val="both"/>
        <w:rPr>
          <w:sz w:val="24"/>
          <w:szCs w:val="24"/>
        </w:rPr>
      </w:pPr>
      <w:r>
        <w:rPr>
          <w:sz w:val="24"/>
          <w:szCs w:val="24"/>
        </w:rPr>
        <w:t>2.7.3</w:t>
      </w:r>
      <w:r w:rsidR="00CE3903" w:rsidRPr="001053F9">
        <w:rPr>
          <w:sz w:val="24"/>
          <w:szCs w:val="24"/>
        </w:rPr>
        <w:t xml:space="preserve"> Novos laboratórios e equipamentos para o curso</w:t>
      </w:r>
    </w:p>
    <w:p w:rsidR="00CE3903" w:rsidRDefault="00CE3903" w:rsidP="00CE3903">
      <w:pPr>
        <w:spacing w:line="360" w:lineRule="auto"/>
        <w:ind w:firstLine="2835"/>
        <w:jc w:val="both"/>
        <w:rPr>
          <w:rFonts w:ascii="Arial" w:hAnsi="Arial" w:cs="Arial"/>
        </w:rPr>
      </w:pPr>
      <w:r>
        <w:rPr>
          <w:rFonts w:ascii="Arial" w:hAnsi="Arial" w:cs="Arial"/>
        </w:rPr>
        <w:t xml:space="preserve">A estrutura existente na </w:t>
      </w:r>
      <w:r w:rsidR="003867B2">
        <w:rPr>
          <w:rFonts w:ascii="Arial" w:hAnsi="Arial" w:cs="Arial"/>
        </w:rPr>
        <w:t>I</w:t>
      </w:r>
      <w:r>
        <w:rPr>
          <w:rFonts w:ascii="Arial" w:hAnsi="Arial" w:cs="Arial"/>
        </w:rPr>
        <w:t xml:space="preserve">nstituição em termos de laboratórios de informática, química e física, além de uma sala de desenho técnico, atende em quantidade e qualidade as necessidades atuais do curso de engenharia química, uma vez que este se encontra em seu segundo semestre letivo. </w:t>
      </w:r>
    </w:p>
    <w:p w:rsidR="00CE3903" w:rsidRDefault="00CE3903" w:rsidP="00CE3903">
      <w:pPr>
        <w:spacing w:line="360" w:lineRule="auto"/>
        <w:ind w:firstLine="2835"/>
        <w:jc w:val="both"/>
        <w:rPr>
          <w:rFonts w:ascii="Arial" w:hAnsi="Arial" w:cs="Arial"/>
        </w:rPr>
      </w:pPr>
      <w:r>
        <w:rPr>
          <w:rFonts w:ascii="Arial" w:hAnsi="Arial" w:cs="Arial"/>
        </w:rPr>
        <w:t xml:space="preserve">O </w:t>
      </w:r>
      <w:r w:rsidR="003867B2">
        <w:rPr>
          <w:rFonts w:ascii="Arial" w:hAnsi="Arial" w:cs="Arial"/>
        </w:rPr>
        <w:t>P</w:t>
      </w:r>
      <w:r>
        <w:rPr>
          <w:rFonts w:ascii="Arial" w:hAnsi="Arial" w:cs="Arial"/>
        </w:rPr>
        <w:t xml:space="preserve">rojeto </w:t>
      </w:r>
      <w:r w:rsidR="003867B2">
        <w:rPr>
          <w:rFonts w:ascii="Arial" w:hAnsi="Arial" w:cs="Arial"/>
        </w:rPr>
        <w:t>P</w:t>
      </w:r>
      <w:r>
        <w:rPr>
          <w:rFonts w:ascii="Arial" w:hAnsi="Arial" w:cs="Arial"/>
        </w:rPr>
        <w:t xml:space="preserve">edagógico do </w:t>
      </w:r>
      <w:r w:rsidR="003867B2">
        <w:rPr>
          <w:rFonts w:ascii="Arial" w:hAnsi="Arial" w:cs="Arial"/>
        </w:rPr>
        <w:t>C</w:t>
      </w:r>
      <w:r>
        <w:rPr>
          <w:rFonts w:ascii="Arial" w:hAnsi="Arial" w:cs="Arial"/>
        </w:rPr>
        <w:t xml:space="preserve">urso prevê a realização de atividades práticas específicas nas disciplinas de Laboratório de Engenharia Química I e II, no 5º e no 8º semestres, respectivamente. Para atender este propósito, será elaborado um projeto para a instalação de um laboratório de engenharia química dotado com equipamentos e aparatos laboratoriais em atendimento às necessidades experimentais dispostas nas disciplinas supracitadas. Presume-se que o projeto seja estruturado de modo que o </w:t>
      </w:r>
      <w:r>
        <w:rPr>
          <w:rFonts w:ascii="Arial" w:hAnsi="Arial" w:cs="Arial"/>
        </w:rPr>
        <w:lastRenderedPageBreak/>
        <w:t>laboratório esteja preparado para a realização de práticas experimentais no início do período letivo de 2013 e no início de 2014, respectivamente.</w:t>
      </w:r>
    </w:p>
    <w:p w:rsidR="00CE3903" w:rsidRPr="001053F9" w:rsidRDefault="003867B2" w:rsidP="00CE3903">
      <w:pPr>
        <w:pStyle w:val="Ttulo3"/>
        <w:spacing w:line="360" w:lineRule="auto"/>
        <w:ind w:firstLine="2835"/>
        <w:jc w:val="both"/>
        <w:rPr>
          <w:sz w:val="24"/>
          <w:szCs w:val="24"/>
        </w:rPr>
      </w:pPr>
      <w:r>
        <w:rPr>
          <w:sz w:val="24"/>
          <w:szCs w:val="24"/>
        </w:rPr>
        <w:t>2.7.4</w:t>
      </w:r>
      <w:r w:rsidR="00CE3903" w:rsidRPr="001053F9">
        <w:rPr>
          <w:sz w:val="24"/>
          <w:szCs w:val="24"/>
        </w:rPr>
        <w:t xml:space="preserve"> Contratação de novos docentes para o curso</w:t>
      </w:r>
    </w:p>
    <w:p w:rsidR="00CE3903" w:rsidRDefault="00CE3903" w:rsidP="00CE3903">
      <w:pPr>
        <w:spacing w:line="360" w:lineRule="auto"/>
        <w:ind w:firstLine="2835"/>
        <w:jc w:val="both"/>
        <w:rPr>
          <w:rFonts w:ascii="Arial" w:hAnsi="Arial" w:cs="Arial"/>
        </w:rPr>
      </w:pPr>
      <w:r>
        <w:rPr>
          <w:rFonts w:ascii="Arial" w:hAnsi="Arial" w:cs="Arial"/>
        </w:rPr>
        <w:t xml:space="preserve">O corpo docente existente na </w:t>
      </w:r>
      <w:r w:rsidR="003867B2">
        <w:rPr>
          <w:rFonts w:ascii="Arial" w:hAnsi="Arial" w:cs="Arial"/>
        </w:rPr>
        <w:t>I</w:t>
      </w:r>
      <w:r>
        <w:rPr>
          <w:rFonts w:ascii="Arial" w:hAnsi="Arial" w:cs="Arial"/>
        </w:rPr>
        <w:t xml:space="preserve">nstituição em termos de formação e qualificação acadêmica para o atendimento das disciplinas das áreas de formação básica, referentes aos quatro primeiros semestres do curso, encontra-se adequadamente preenchido. Para a complementação do quadro de docentes do curso de engenharia química, em atendimento as necessidades das disciplinas a serem ministradas do 5º ao 10º semestres, </w:t>
      </w:r>
      <w:proofErr w:type="gramStart"/>
      <w:r>
        <w:rPr>
          <w:rFonts w:ascii="Arial" w:hAnsi="Arial" w:cs="Arial"/>
        </w:rPr>
        <w:t>deverá ser realizado</w:t>
      </w:r>
      <w:proofErr w:type="gramEnd"/>
      <w:r>
        <w:rPr>
          <w:rFonts w:ascii="Arial" w:hAnsi="Arial" w:cs="Arial"/>
        </w:rPr>
        <w:t xml:space="preserve"> um concurso ou um processo seletivo para contratação de novos docentes, conforme a legislação vigente, previamente ao início do primeiro semestre letivo de 2012, quando terá início o 5º semestre do curso. O mesmo procedimento deverá ser adotado caso seja necessária a renovação e/ou recomposição do quadro docente a critério da FMPFM.</w:t>
      </w:r>
    </w:p>
    <w:p w:rsidR="00CE3903" w:rsidRPr="001053F9" w:rsidRDefault="003867B2" w:rsidP="00CE3903">
      <w:pPr>
        <w:pStyle w:val="Ttulo3"/>
        <w:spacing w:line="360" w:lineRule="auto"/>
        <w:ind w:firstLine="2835"/>
        <w:jc w:val="both"/>
        <w:rPr>
          <w:sz w:val="24"/>
          <w:szCs w:val="24"/>
        </w:rPr>
      </w:pPr>
      <w:r>
        <w:rPr>
          <w:sz w:val="24"/>
          <w:szCs w:val="24"/>
        </w:rPr>
        <w:t>2.7.5</w:t>
      </w:r>
      <w:r w:rsidR="00CE3903" w:rsidRPr="001053F9">
        <w:rPr>
          <w:sz w:val="24"/>
          <w:szCs w:val="24"/>
        </w:rPr>
        <w:t xml:space="preserve"> Alocação de recursos financeiros necessários</w:t>
      </w:r>
    </w:p>
    <w:p w:rsidR="00CE3903" w:rsidRDefault="00CE3903" w:rsidP="00CE3903">
      <w:pPr>
        <w:spacing w:line="360" w:lineRule="auto"/>
        <w:ind w:firstLine="2835"/>
        <w:jc w:val="both"/>
        <w:rPr>
          <w:rFonts w:ascii="Arial" w:hAnsi="Arial" w:cs="Arial"/>
        </w:rPr>
      </w:pPr>
      <w:r>
        <w:rPr>
          <w:rFonts w:ascii="Arial" w:hAnsi="Arial" w:cs="Arial"/>
        </w:rPr>
        <w:t xml:space="preserve">Os recursos financeiros necessários à sustentabilidade do curso são oriundos da cobrança de matrículas e repasses realizados pela Prefeitura Municipal, por intermédio da Mantenedora desta Faculdade, a Fundação Educacional </w:t>
      </w:r>
      <w:proofErr w:type="spellStart"/>
      <w:r>
        <w:rPr>
          <w:rFonts w:ascii="Arial" w:hAnsi="Arial" w:cs="Arial"/>
        </w:rPr>
        <w:t>Guaçuana</w:t>
      </w:r>
      <w:proofErr w:type="spellEnd"/>
      <w:r>
        <w:rPr>
          <w:rFonts w:ascii="Arial" w:hAnsi="Arial" w:cs="Arial"/>
        </w:rPr>
        <w:t>. Neste sentido, a Prefeitura Municipal de Mogi Guaçu assume a responsabilidade pela complementação orçamentária necessária para o devido funcionamento desta Faculdade Municipal. O atual demonstrativo de receitas e despesas da Instituição como um todo é apresentado no Anexo III.</w:t>
      </w:r>
    </w:p>
    <w:p w:rsidR="00CE3903" w:rsidRDefault="00CE3903" w:rsidP="00CE3903">
      <w:pPr>
        <w:spacing w:line="360" w:lineRule="auto"/>
        <w:ind w:firstLine="2835"/>
        <w:jc w:val="both"/>
        <w:rPr>
          <w:rFonts w:ascii="Arial" w:hAnsi="Arial" w:cs="Arial"/>
        </w:rPr>
      </w:pPr>
      <w:r>
        <w:rPr>
          <w:rFonts w:ascii="Arial" w:hAnsi="Arial" w:cs="Arial"/>
        </w:rPr>
        <w:t>A Instituição junta ao processo (em CD):</w:t>
      </w:r>
    </w:p>
    <w:p w:rsidR="00CE3903" w:rsidRDefault="00CE3903" w:rsidP="00CE3903">
      <w:pPr>
        <w:pStyle w:val="Ttulo1"/>
        <w:ind w:firstLine="2835"/>
        <w:rPr>
          <w:b w:val="0"/>
        </w:rPr>
      </w:pPr>
      <w:r>
        <w:rPr>
          <w:b w:val="0"/>
        </w:rPr>
        <w:t>Anexo I - Relação bibliográfica em aquisição pela Instituição;</w:t>
      </w:r>
    </w:p>
    <w:p w:rsidR="00CE3903" w:rsidRDefault="00CE3903" w:rsidP="00CE3903">
      <w:pPr>
        <w:pStyle w:val="Ttulo1"/>
        <w:tabs>
          <w:tab w:val="left" w:pos="345"/>
          <w:tab w:val="left" w:pos="390"/>
          <w:tab w:val="center" w:pos="4819"/>
        </w:tabs>
        <w:ind w:firstLine="2835"/>
        <w:rPr>
          <w:b w:val="0"/>
        </w:rPr>
      </w:pPr>
      <w:r>
        <w:rPr>
          <w:b w:val="0"/>
        </w:rPr>
        <w:t>Anexo II - Plantas de ampliação e fotos da nova edificação;</w:t>
      </w:r>
    </w:p>
    <w:p w:rsidR="00CE3903" w:rsidRDefault="00CE3903" w:rsidP="00CE3903">
      <w:pPr>
        <w:pStyle w:val="Ttulo1"/>
        <w:ind w:firstLine="2835"/>
        <w:rPr>
          <w:b w:val="0"/>
        </w:rPr>
      </w:pPr>
      <w:r>
        <w:rPr>
          <w:b w:val="0"/>
        </w:rPr>
        <w:t>Anexo III - Demonstrativo Financeiro da Instituição</w:t>
      </w:r>
    </w:p>
    <w:p w:rsidR="00CE3903" w:rsidRDefault="00CE3903" w:rsidP="001053F9">
      <w:pPr>
        <w:ind w:firstLine="2835"/>
        <w:jc w:val="both"/>
        <w:rPr>
          <w:rFonts w:ascii="Arial" w:hAnsi="Arial" w:cs="Arial"/>
        </w:rPr>
      </w:pPr>
    </w:p>
    <w:p w:rsidR="001C1330" w:rsidRDefault="001C1330" w:rsidP="001053F9">
      <w:pPr>
        <w:spacing w:line="360" w:lineRule="auto"/>
        <w:ind w:firstLine="2835"/>
        <w:jc w:val="both"/>
        <w:rPr>
          <w:rFonts w:ascii="Arial" w:hAnsi="Arial" w:cs="Arial"/>
          <w:b/>
        </w:rPr>
      </w:pPr>
      <w:r w:rsidRPr="001C1330">
        <w:rPr>
          <w:rFonts w:ascii="Arial" w:hAnsi="Arial" w:cs="Arial"/>
          <w:b/>
        </w:rPr>
        <w:lastRenderedPageBreak/>
        <w:t>DO RELATÓRIO DA COMISSÃO DE ESPECIALISTAS</w:t>
      </w:r>
    </w:p>
    <w:p w:rsidR="001C1330" w:rsidRDefault="001C1330" w:rsidP="001C1330">
      <w:pPr>
        <w:spacing w:line="360" w:lineRule="auto"/>
        <w:ind w:firstLine="2835"/>
        <w:jc w:val="both"/>
        <w:rPr>
          <w:rFonts w:ascii="Arial" w:hAnsi="Arial" w:cs="Arial"/>
        </w:rPr>
      </w:pPr>
      <w:r w:rsidRPr="001C1330">
        <w:rPr>
          <w:rFonts w:ascii="Arial" w:hAnsi="Arial" w:cs="Arial"/>
        </w:rPr>
        <w:t xml:space="preserve">Os </w:t>
      </w:r>
      <w:r>
        <w:rPr>
          <w:rFonts w:ascii="Arial" w:hAnsi="Arial" w:cs="Arial"/>
        </w:rPr>
        <w:t xml:space="preserve">Especialistas em seu Relatório </w:t>
      </w:r>
      <w:r w:rsidR="003867B2">
        <w:rPr>
          <w:rFonts w:ascii="Arial" w:hAnsi="Arial" w:cs="Arial"/>
        </w:rPr>
        <w:t>c</w:t>
      </w:r>
      <w:r>
        <w:rPr>
          <w:rFonts w:ascii="Arial" w:hAnsi="Arial" w:cs="Arial"/>
        </w:rPr>
        <w:t xml:space="preserve">ircunstanciado, anexado aos autos de fls. 660 a fls. 665, se manifestaram favoravelmente à </w:t>
      </w:r>
      <w:r w:rsidR="003867B2">
        <w:rPr>
          <w:rFonts w:ascii="Arial" w:hAnsi="Arial" w:cs="Arial"/>
        </w:rPr>
        <w:t>a</w:t>
      </w:r>
      <w:r w:rsidR="001053F9">
        <w:rPr>
          <w:rFonts w:ascii="Arial" w:hAnsi="Arial" w:cs="Arial"/>
        </w:rPr>
        <w:t xml:space="preserve">utorização de funcionamento do </w:t>
      </w:r>
      <w:r>
        <w:rPr>
          <w:rFonts w:ascii="Arial" w:hAnsi="Arial" w:cs="Arial"/>
        </w:rPr>
        <w:t>Curso, assim concluindo:</w:t>
      </w:r>
    </w:p>
    <w:p w:rsidR="003F1D09" w:rsidRDefault="003F1D09" w:rsidP="001C1330">
      <w:pPr>
        <w:spacing w:line="360" w:lineRule="auto"/>
        <w:ind w:firstLine="2835"/>
        <w:jc w:val="both"/>
        <w:rPr>
          <w:rFonts w:ascii="Arial" w:hAnsi="Arial" w:cs="Arial"/>
        </w:rPr>
      </w:pPr>
    </w:p>
    <w:p w:rsidR="001C1330" w:rsidRDefault="001C1330" w:rsidP="001C1330">
      <w:pPr>
        <w:spacing w:line="360" w:lineRule="auto"/>
        <w:ind w:firstLine="2835"/>
        <w:jc w:val="both"/>
        <w:rPr>
          <w:rFonts w:ascii="Arial" w:hAnsi="Arial" w:cs="Arial"/>
        </w:rPr>
      </w:pPr>
      <w:r>
        <w:rPr>
          <w:rFonts w:ascii="Arial" w:hAnsi="Arial" w:cs="Arial"/>
        </w:rPr>
        <w:t>“No entendimento desta Comissão o processo está bem detalhado, os docentes estão comprometidos com o curso e os alunos empenhados na garantia da qualidade do mesmo. A mantenedora se compromete em apoiar o curso com novas aquisições</w:t>
      </w:r>
      <w:proofErr w:type="gramStart"/>
      <w:r>
        <w:rPr>
          <w:rFonts w:ascii="Arial" w:hAnsi="Arial" w:cs="Arial"/>
        </w:rPr>
        <w:t>,,</w:t>
      </w:r>
      <w:proofErr w:type="gramEnd"/>
      <w:r>
        <w:rPr>
          <w:rFonts w:ascii="Arial" w:hAnsi="Arial" w:cs="Arial"/>
        </w:rPr>
        <w:t xml:space="preserve"> construções e contratações para o bom andamento do curso. Portanto a comissão emite o seguinte parecer:</w:t>
      </w:r>
    </w:p>
    <w:p w:rsidR="001C1330" w:rsidRDefault="001C1330" w:rsidP="001C1330">
      <w:pPr>
        <w:spacing w:line="360" w:lineRule="auto"/>
        <w:ind w:firstLine="2835"/>
        <w:jc w:val="both"/>
        <w:rPr>
          <w:rFonts w:ascii="Arial" w:hAnsi="Arial" w:cs="Arial"/>
        </w:rPr>
      </w:pPr>
    </w:p>
    <w:p w:rsidR="001C1330" w:rsidRDefault="001C1330" w:rsidP="0095369B">
      <w:pPr>
        <w:spacing w:line="312" w:lineRule="auto"/>
        <w:ind w:firstLine="2835"/>
        <w:jc w:val="both"/>
        <w:rPr>
          <w:rFonts w:ascii="Arial" w:hAnsi="Arial" w:cs="Arial"/>
        </w:rPr>
      </w:pPr>
      <w:r>
        <w:rPr>
          <w:rFonts w:ascii="Arial" w:hAnsi="Arial" w:cs="Arial"/>
        </w:rPr>
        <w:t>“</w:t>
      </w:r>
      <w:r w:rsidRPr="001C1330">
        <w:rPr>
          <w:rFonts w:ascii="Arial" w:hAnsi="Arial" w:cs="Arial"/>
          <w:b/>
          <w:i/>
        </w:rPr>
        <w:t>A Comissão opina favoravelmente pela Au</w:t>
      </w:r>
      <w:r>
        <w:rPr>
          <w:rFonts w:ascii="Arial" w:hAnsi="Arial" w:cs="Arial"/>
          <w:b/>
          <w:i/>
        </w:rPr>
        <w:t>t</w:t>
      </w:r>
      <w:r w:rsidRPr="001C1330">
        <w:rPr>
          <w:rFonts w:ascii="Arial" w:hAnsi="Arial" w:cs="Arial"/>
          <w:b/>
          <w:i/>
        </w:rPr>
        <w:t xml:space="preserve">orização de Funcionamento do Curso de Engenharia Química, da Faculdade Municipal Professor Franco Montoro, </w:t>
      </w:r>
      <w:proofErr w:type="spellStart"/>
      <w:r w:rsidRPr="001C1330">
        <w:rPr>
          <w:rFonts w:ascii="Arial" w:hAnsi="Arial" w:cs="Arial"/>
          <w:b/>
          <w:i/>
        </w:rPr>
        <w:t>Mogi-Guaçu-SP</w:t>
      </w:r>
      <w:proofErr w:type="spellEnd"/>
      <w:r>
        <w:rPr>
          <w:rFonts w:ascii="Arial" w:hAnsi="Arial" w:cs="Arial"/>
        </w:rPr>
        <w:t>”.</w:t>
      </w:r>
    </w:p>
    <w:p w:rsidR="001C1330" w:rsidRPr="001C1330" w:rsidRDefault="001C1330" w:rsidP="001C1330">
      <w:pPr>
        <w:spacing w:line="360" w:lineRule="auto"/>
        <w:ind w:firstLine="2835"/>
        <w:jc w:val="both"/>
        <w:rPr>
          <w:rFonts w:ascii="Arial" w:hAnsi="Arial" w:cs="Arial"/>
        </w:rPr>
      </w:pPr>
    </w:p>
    <w:p w:rsidR="001053F9" w:rsidRDefault="001053F9" w:rsidP="001053F9">
      <w:pPr>
        <w:pStyle w:val="P3"/>
        <w:spacing w:after="0" w:line="360" w:lineRule="auto"/>
        <w:ind w:firstLine="0"/>
        <w:rPr>
          <w:rFonts w:ascii="Arial" w:hAnsi="Arial"/>
          <w:b/>
        </w:rPr>
      </w:pPr>
      <w:r>
        <w:rPr>
          <w:rFonts w:ascii="Arial" w:hAnsi="Arial"/>
          <w:b/>
        </w:rPr>
        <w:t xml:space="preserve">2. CONCLUSÃO </w:t>
      </w:r>
    </w:p>
    <w:p w:rsidR="00817B36" w:rsidRDefault="0095369B" w:rsidP="0095369B">
      <w:pPr>
        <w:pStyle w:val="P3"/>
        <w:spacing w:after="0" w:line="336" w:lineRule="auto"/>
        <w:rPr>
          <w:rFonts w:ascii="Arial" w:hAnsi="Arial"/>
        </w:rPr>
      </w:pPr>
      <w:r w:rsidRPr="0095369B">
        <w:rPr>
          <w:rFonts w:ascii="Arial" w:hAnsi="Arial"/>
          <w:b/>
        </w:rPr>
        <w:t>2.1</w:t>
      </w:r>
      <w:r>
        <w:rPr>
          <w:rFonts w:ascii="Arial" w:hAnsi="Arial"/>
        </w:rPr>
        <w:t xml:space="preserve"> </w:t>
      </w:r>
      <w:r w:rsidR="001053F9">
        <w:rPr>
          <w:rFonts w:ascii="Arial" w:hAnsi="Arial"/>
        </w:rPr>
        <w:t>Aprova-se, com fundamento na Deliberaç</w:t>
      </w:r>
      <w:r w:rsidR="00817B36">
        <w:rPr>
          <w:rFonts w:ascii="Arial" w:hAnsi="Arial"/>
        </w:rPr>
        <w:t>ão</w:t>
      </w:r>
      <w:r w:rsidR="001053F9">
        <w:rPr>
          <w:rFonts w:ascii="Arial" w:hAnsi="Arial"/>
        </w:rPr>
        <w:t xml:space="preserve"> CEE nº </w:t>
      </w:r>
      <w:r w:rsidR="00817B36">
        <w:rPr>
          <w:rFonts w:ascii="Arial" w:hAnsi="Arial"/>
        </w:rPr>
        <w:t>102/2011</w:t>
      </w:r>
      <w:r w:rsidR="001053F9">
        <w:rPr>
          <w:rFonts w:ascii="Arial" w:hAnsi="Arial"/>
        </w:rPr>
        <w:t xml:space="preserve">, o pedido de </w:t>
      </w:r>
      <w:r w:rsidR="003867B2">
        <w:rPr>
          <w:rFonts w:ascii="Arial" w:hAnsi="Arial"/>
        </w:rPr>
        <w:t>a</w:t>
      </w:r>
      <w:r w:rsidR="00817B36">
        <w:rPr>
          <w:rFonts w:ascii="Arial" w:hAnsi="Arial"/>
        </w:rPr>
        <w:t>utorização de funcionamento</w:t>
      </w:r>
      <w:r w:rsidR="001053F9">
        <w:rPr>
          <w:rFonts w:ascii="Arial" w:hAnsi="Arial"/>
        </w:rPr>
        <w:t xml:space="preserve"> do Curso</w:t>
      </w:r>
      <w:r w:rsidR="00817B36">
        <w:rPr>
          <w:rFonts w:ascii="Arial" w:hAnsi="Arial"/>
        </w:rPr>
        <w:t xml:space="preserve"> de Graduação em Engenharia Química</w:t>
      </w:r>
      <w:r w:rsidR="003867B2">
        <w:rPr>
          <w:rFonts w:ascii="Arial" w:hAnsi="Arial"/>
        </w:rPr>
        <w:t>,</w:t>
      </w:r>
      <w:r w:rsidR="00817B36">
        <w:rPr>
          <w:rFonts w:ascii="Arial" w:hAnsi="Arial"/>
        </w:rPr>
        <w:t xml:space="preserve"> da Faculdade Municipal “Professor Franco Montoro” de Mogi Guaçu.</w:t>
      </w:r>
    </w:p>
    <w:p w:rsidR="0095369B" w:rsidRDefault="0095369B" w:rsidP="0095369B">
      <w:pPr>
        <w:spacing w:line="336" w:lineRule="auto"/>
        <w:ind w:left="57" w:right="57" w:firstLine="2778"/>
        <w:jc w:val="both"/>
        <w:rPr>
          <w:rFonts w:ascii="Arial" w:hAnsi="Arial"/>
        </w:rPr>
      </w:pPr>
      <w:r>
        <w:rPr>
          <w:rFonts w:ascii="Arial" w:hAnsi="Arial"/>
          <w:b/>
        </w:rPr>
        <w:t xml:space="preserve">2.2 </w:t>
      </w:r>
      <w:r>
        <w:rPr>
          <w:rFonts w:ascii="Arial" w:hAnsi="Arial"/>
        </w:rPr>
        <w:t>Convalidam-se os atos praticados desde o início das atividades do curso a partir da autorização de seu projeto.</w:t>
      </w:r>
    </w:p>
    <w:p w:rsidR="001053F9" w:rsidRDefault="001053F9" w:rsidP="0095369B">
      <w:pPr>
        <w:pStyle w:val="P3"/>
        <w:spacing w:after="0" w:line="336" w:lineRule="auto"/>
        <w:rPr>
          <w:rFonts w:ascii="Arial" w:hAnsi="Arial"/>
        </w:rPr>
      </w:pPr>
      <w:r>
        <w:rPr>
          <w:rFonts w:ascii="Arial" w:hAnsi="Arial"/>
        </w:rPr>
        <w:t xml:space="preserve">A presente </w:t>
      </w:r>
      <w:r w:rsidR="00817B36">
        <w:rPr>
          <w:rFonts w:ascii="Arial" w:hAnsi="Arial"/>
        </w:rPr>
        <w:t>autorização</w:t>
      </w:r>
      <w:r>
        <w:rPr>
          <w:rFonts w:ascii="Arial" w:hAnsi="Arial"/>
        </w:rPr>
        <w:t xml:space="preserve"> tornar-se-á efetiva por ato próprio deste Conselho, após homologação deste Parecer pela Secretaria de Estado da Educação.</w:t>
      </w:r>
    </w:p>
    <w:p w:rsidR="001053F9" w:rsidRPr="00C047F4" w:rsidRDefault="001053F9" w:rsidP="003F1D09">
      <w:pPr>
        <w:ind w:firstLine="2835"/>
        <w:rPr>
          <w:rFonts w:ascii="Arial" w:hAnsi="Arial" w:cs="Arial"/>
          <w:bCs/>
          <w:color w:val="000000"/>
        </w:rPr>
      </w:pPr>
      <w:r w:rsidRPr="00C047F4">
        <w:rPr>
          <w:rFonts w:ascii="Arial" w:hAnsi="Arial" w:cs="Arial"/>
          <w:bCs/>
          <w:color w:val="000000"/>
        </w:rPr>
        <w:t xml:space="preserve">São Paulo, </w:t>
      </w:r>
      <w:r>
        <w:rPr>
          <w:rFonts w:ascii="Arial" w:hAnsi="Arial" w:cs="Arial"/>
          <w:bCs/>
          <w:color w:val="000000"/>
        </w:rPr>
        <w:t>11</w:t>
      </w:r>
      <w:r w:rsidRPr="00C047F4">
        <w:rPr>
          <w:rFonts w:ascii="Arial" w:hAnsi="Arial" w:cs="Arial"/>
          <w:bCs/>
          <w:color w:val="000000"/>
        </w:rPr>
        <w:t xml:space="preserve"> de </w:t>
      </w:r>
      <w:r>
        <w:rPr>
          <w:rFonts w:ascii="Arial" w:hAnsi="Arial" w:cs="Arial"/>
          <w:bCs/>
          <w:color w:val="000000"/>
        </w:rPr>
        <w:t>abril</w:t>
      </w:r>
      <w:r w:rsidRPr="00C047F4">
        <w:rPr>
          <w:rFonts w:ascii="Arial" w:hAnsi="Arial" w:cs="Arial"/>
          <w:bCs/>
          <w:color w:val="000000"/>
        </w:rPr>
        <w:t xml:space="preserve"> de 2011.</w:t>
      </w:r>
    </w:p>
    <w:p w:rsidR="001053F9" w:rsidRPr="00C047F4" w:rsidRDefault="001053F9" w:rsidP="003F1D09">
      <w:pPr>
        <w:ind w:firstLine="2835"/>
        <w:rPr>
          <w:rFonts w:ascii="Arial" w:hAnsi="Arial" w:cs="Arial"/>
          <w:bCs/>
          <w:color w:val="000000"/>
        </w:rPr>
      </w:pPr>
    </w:p>
    <w:p w:rsidR="001053F9" w:rsidRPr="00C047F4" w:rsidRDefault="001053F9" w:rsidP="003F1D09">
      <w:pPr>
        <w:numPr>
          <w:ilvl w:val="0"/>
          <w:numId w:val="3"/>
        </w:numPr>
        <w:jc w:val="both"/>
        <w:rPr>
          <w:rFonts w:ascii="Arial" w:hAnsi="Arial" w:cs="Arial"/>
          <w:b/>
          <w:bCs/>
          <w:color w:val="000000"/>
        </w:rPr>
      </w:pPr>
      <w:r w:rsidRPr="00C047F4">
        <w:rPr>
          <w:rFonts w:ascii="Arial" w:hAnsi="Arial" w:cs="Arial"/>
          <w:b/>
          <w:bCs/>
          <w:color w:val="000000"/>
        </w:rPr>
        <w:t xml:space="preserve">Cons. </w:t>
      </w:r>
      <w:r>
        <w:rPr>
          <w:rFonts w:ascii="Arial" w:hAnsi="Arial" w:cs="Arial"/>
          <w:b/>
          <w:bCs/>
          <w:color w:val="000000"/>
        </w:rPr>
        <w:t>Joaquim Pedro Villaça de Souza Campos</w:t>
      </w:r>
    </w:p>
    <w:p w:rsidR="001053F9" w:rsidRPr="00C047F4" w:rsidRDefault="001053F9" w:rsidP="003F1D09">
      <w:pPr>
        <w:ind w:firstLine="3969"/>
        <w:rPr>
          <w:rFonts w:ascii="Arial" w:hAnsi="Arial" w:cs="Arial"/>
          <w:bCs/>
        </w:rPr>
      </w:pPr>
      <w:r>
        <w:rPr>
          <w:rFonts w:ascii="Arial" w:hAnsi="Arial" w:cs="Arial"/>
          <w:bCs/>
          <w:color w:val="000000"/>
        </w:rPr>
        <w:t xml:space="preserve">                     </w:t>
      </w:r>
      <w:r w:rsidRPr="00C047F4">
        <w:rPr>
          <w:rFonts w:ascii="Arial" w:hAnsi="Arial" w:cs="Arial"/>
          <w:bCs/>
          <w:color w:val="000000"/>
        </w:rPr>
        <w:t>Relator</w:t>
      </w:r>
    </w:p>
    <w:p w:rsidR="00CE3903" w:rsidRDefault="00CE3903" w:rsidP="00CE3903">
      <w:pPr>
        <w:spacing w:line="360" w:lineRule="auto"/>
        <w:rPr>
          <w:rFonts w:ascii="Arial" w:hAnsi="Arial"/>
          <w:b/>
        </w:rPr>
      </w:pPr>
    </w:p>
    <w:p w:rsidR="00464F5A" w:rsidRDefault="00464F5A" w:rsidP="00464F5A">
      <w:pPr>
        <w:spacing w:line="360" w:lineRule="auto"/>
        <w:rPr>
          <w:rFonts w:ascii="Arial" w:hAnsi="Arial"/>
          <w:b/>
        </w:rPr>
      </w:pPr>
      <w:r>
        <w:rPr>
          <w:rFonts w:ascii="Arial" w:hAnsi="Arial"/>
          <w:b/>
        </w:rPr>
        <w:t>3. DECISÃO DA CÂMARA</w:t>
      </w:r>
    </w:p>
    <w:p w:rsidR="00464F5A" w:rsidRDefault="00464F5A" w:rsidP="0095369B">
      <w:pPr>
        <w:pStyle w:val="P3"/>
        <w:spacing w:after="0" w:line="312" w:lineRule="auto"/>
        <w:ind w:firstLine="2835"/>
        <w:rPr>
          <w:rFonts w:ascii="Arial" w:hAnsi="Arial"/>
        </w:rPr>
      </w:pPr>
      <w:r>
        <w:rPr>
          <w:rFonts w:ascii="Arial" w:hAnsi="Arial"/>
        </w:rPr>
        <w:lastRenderedPageBreak/>
        <w:t xml:space="preserve">A CÂMARA DE EDUCAÇÃO SUPERIOR </w:t>
      </w:r>
      <w:proofErr w:type="gramStart"/>
      <w:r>
        <w:rPr>
          <w:rFonts w:ascii="Arial" w:hAnsi="Arial"/>
        </w:rPr>
        <w:t>adota,</w:t>
      </w:r>
      <w:proofErr w:type="gramEnd"/>
      <w:r>
        <w:rPr>
          <w:rFonts w:ascii="Arial" w:hAnsi="Arial"/>
        </w:rPr>
        <w:t xml:space="preserve"> como seu Parecer, o Voto do Relator.</w:t>
      </w:r>
    </w:p>
    <w:p w:rsidR="00464F5A" w:rsidRDefault="00464F5A" w:rsidP="0095369B">
      <w:pPr>
        <w:pStyle w:val="P3"/>
        <w:spacing w:after="0" w:line="312" w:lineRule="auto"/>
        <w:ind w:firstLine="2835"/>
        <w:rPr>
          <w:rFonts w:ascii="Arial" w:hAnsi="Arial"/>
        </w:rPr>
      </w:pPr>
      <w:r>
        <w:rPr>
          <w:rFonts w:ascii="Arial" w:hAnsi="Arial"/>
        </w:rPr>
        <w:t>Presentes os Conselheiros: Angelo Luiz Cortelazzo,</w:t>
      </w:r>
      <w:proofErr w:type="gramStart"/>
      <w:r>
        <w:rPr>
          <w:rFonts w:ascii="Arial" w:hAnsi="Arial"/>
        </w:rPr>
        <w:t xml:space="preserve">  </w:t>
      </w:r>
      <w:proofErr w:type="gramEnd"/>
      <w:r>
        <w:rPr>
          <w:rFonts w:ascii="Arial" w:hAnsi="Arial"/>
        </w:rPr>
        <w:t xml:space="preserve">Custódio Filipe de Jesus Pereira, Décio </w:t>
      </w:r>
      <w:proofErr w:type="spellStart"/>
      <w:r>
        <w:rPr>
          <w:rFonts w:ascii="Arial" w:hAnsi="Arial"/>
        </w:rPr>
        <w:t>Lencioni</w:t>
      </w:r>
      <w:proofErr w:type="spellEnd"/>
      <w:r>
        <w:rPr>
          <w:rFonts w:ascii="Arial" w:hAnsi="Arial"/>
        </w:rPr>
        <w:t xml:space="preserve"> Machado, Joaquim Pedro Villaça de Souza Campos, Maria Elisa </w:t>
      </w:r>
      <w:proofErr w:type="spellStart"/>
      <w:r>
        <w:rPr>
          <w:rFonts w:ascii="Arial" w:hAnsi="Arial"/>
        </w:rPr>
        <w:t>Ehrhardt</w:t>
      </w:r>
      <w:proofErr w:type="spellEnd"/>
      <w:r>
        <w:rPr>
          <w:rFonts w:ascii="Arial" w:hAnsi="Arial"/>
        </w:rPr>
        <w:t xml:space="preserve"> </w:t>
      </w:r>
      <w:proofErr w:type="spellStart"/>
      <w:r>
        <w:rPr>
          <w:rFonts w:ascii="Arial" w:hAnsi="Arial"/>
        </w:rPr>
        <w:t>Carbonari</w:t>
      </w:r>
      <w:proofErr w:type="spellEnd"/>
      <w:r>
        <w:rPr>
          <w:rFonts w:ascii="Arial" w:hAnsi="Arial"/>
        </w:rPr>
        <w:t xml:space="preserve">, Milton Linhares e Roque </w:t>
      </w:r>
      <w:proofErr w:type="spellStart"/>
      <w:r>
        <w:rPr>
          <w:rFonts w:ascii="Arial" w:hAnsi="Arial"/>
        </w:rPr>
        <w:t>Theóphilo</w:t>
      </w:r>
      <w:proofErr w:type="spellEnd"/>
      <w:r>
        <w:rPr>
          <w:rFonts w:ascii="Arial" w:hAnsi="Arial"/>
        </w:rPr>
        <w:t xml:space="preserve"> Júnior. </w:t>
      </w:r>
    </w:p>
    <w:p w:rsidR="00464F5A" w:rsidRDefault="00464F5A" w:rsidP="003F1D09">
      <w:pPr>
        <w:pStyle w:val="P3"/>
        <w:spacing w:after="0" w:line="240" w:lineRule="auto"/>
        <w:ind w:firstLine="2835"/>
        <w:rPr>
          <w:rFonts w:ascii="Arial" w:hAnsi="Arial"/>
        </w:rPr>
      </w:pPr>
      <w:r>
        <w:rPr>
          <w:rFonts w:ascii="Arial" w:hAnsi="Arial"/>
        </w:rPr>
        <w:t>Sala da Câmara de Educação Superior, em 13 de abril de 2011.</w:t>
      </w:r>
    </w:p>
    <w:p w:rsidR="00464F5A" w:rsidRDefault="00464F5A" w:rsidP="003F1D09">
      <w:pPr>
        <w:pStyle w:val="P3"/>
        <w:spacing w:after="0" w:line="240" w:lineRule="auto"/>
        <w:ind w:firstLine="2835"/>
        <w:rPr>
          <w:rFonts w:ascii="Arial" w:hAnsi="Arial"/>
        </w:rPr>
      </w:pPr>
    </w:p>
    <w:p w:rsidR="00464F5A" w:rsidRDefault="00464F5A" w:rsidP="003F1D09">
      <w:pPr>
        <w:ind w:firstLine="2880"/>
        <w:rPr>
          <w:rFonts w:ascii="Arial" w:hAnsi="Arial"/>
          <w:b/>
        </w:rPr>
      </w:pPr>
      <w:r>
        <w:rPr>
          <w:rFonts w:ascii="Arial" w:hAnsi="Arial"/>
          <w:b/>
        </w:rPr>
        <w:t xml:space="preserve">a) Cons. Décio </w:t>
      </w:r>
      <w:proofErr w:type="spellStart"/>
      <w:r>
        <w:rPr>
          <w:rFonts w:ascii="Arial" w:hAnsi="Arial"/>
          <w:b/>
        </w:rPr>
        <w:t>Lencioni</w:t>
      </w:r>
      <w:proofErr w:type="spellEnd"/>
      <w:r>
        <w:rPr>
          <w:rFonts w:ascii="Arial" w:hAnsi="Arial"/>
          <w:b/>
        </w:rPr>
        <w:t xml:space="preserve"> Machado</w:t>
      </w:r>
    </w:p>
    <w:p w:rsidR="00464F5A" w:rsidRDefault="00464F5A" w:rsidP="003F1D09">
      <w:pPr>
        <w:pStyle w:val="Cabealho"/>
        <w:tabs>
          <w:tab w:val="left" w:pos="708"/>
        </w:tabs>
        <w:ind w:firstLine="2835"/>
        <w:rPr>
          <w:rFonts w:ascii="Arial" w:hAnsi="Arial"/>
        </w:rPr>
      </w:pPr>
      <w:r>
        <w:rPr>
          <w:rFonts w:ascii="Arial" w:hAnsi="Arial"/>
        </w:rPr>
        <w:t xml:space="preserve">                  Vice-Presidente</w:t>
      </w:r>
      <w:r>
        <w:rPr>
          <w:rFonts w:ascii="Arial" w:hAnsi="Arial"/>
          <w:position w:val="10"/>
        </w:rPr>
        <w:t xml:space="preserve"> </w:t>
      </w:r>
      <w:r>
        <w:rPr>
          <w:rFonts w:ascii="Arial" w:hAnsi="Arial"/>
        </w:rPr>
        <w:t xml:space="preserve">   </w:t>
      </w:r>
    </w:p>
    <w:p w:rsidR="003F1D09" w:rsidRDefault="003F1D09" w:rsidP="003F1D09">
      <w:pPr>
        <w:rPr>
          <w:rFonts w:ascii="Arial" w:hAnsi="Arial"/>
        </w:rPr>
      </w:pPr>
    </w:p>
    <w:p w:rsidR="003F1D09" w:rsidRPr="003F1D09" w:rsidRDefault="003F1D09" w:rsidP="003F1D09">
      <w:pPr>
        <w:pStyle w:val="Ttulo5"/>
        <w:spacing w:before="0"/>
        <w:rPr>
          <w:rFonts w:ascii="Arial" w:hAnsi="Arial" w:cs="Arial"/>
          <w:b/>
          <w:color w:val="auto"/>
        </w:rPr>
      </w:pPr>
      <w:r w:rsidRPr="003F1D09">
        <w:rPr>
          <w:rFonts w:ascii="Arial" w:hAnsi="Arial" w:cs="Arial"/>
          <w:b/>
          <w:color w:val="auto"/>
        </w:rPr>
        <w:t>DELIBERAÇÃO PLENÁRIA</w:t>
      </w:r>
    </w:p>
    <w:p w:rsidR="003F1D09" w:rsidRDefault="003F1D09" w:rsidP="003F1D09">
      <w:pPr>
        <w:pStyle w:val="P2"/>
      </w:pPr>
      <w:r w:rsidRPr="003F1D09">
        <w:rPr>
          <w:rFonts w:cs="Arial"/>
        </w:rPr>
        <w:t>O</w:t>
      </w:r>
      <w:r>
        <w:t xml:space="preserve"> CONSELHO ESTADUAL DE EDUCAÇÃO aprova, por unanimidade, a decisão da Câmara de Educação Superior, nos termos do Voto do Relator.</w:t>
      </w:r>
    </w:p>
    <w:p w:rsidR="003F1D09" w:rsidRDefault="003F1D09" w:rsidP="003F1D09">
      <w:pPr>
        <w:pStyle w:val="P2"/>
      </w:pPr>
      <w:r>
        <w:t>Sala “Carlos Pasquale”, em 27 de abril de 2011.</w:t>
      </w:r>
    </w:p>
    <w:p w:rsidR="003F1D09" w:rsidRDefault="003F1D09" w:rsidP="003F1D09">
      <w:pPr>
        <w:ind w:firstLine="2880"/>
        <w:rPr>
          <w:rFonts w:ascii="Arial" w:hAnsi="Arial"/>
        </w:rPr>
      </w:pPr>
    </w:p>
    <w:p w:rsidR="003F1D09" w:rsidRDefault="003F1D09" w:rsidP="003F1D09">
      <w:pPr>
        <w:ind w:firstLine="2880"/>
        <w:rPr>
          <w:rFonts w:ascii="Arial" w:hAnsi="Arial"/>
        </w:rPr>
      </w:pPr>
    </w:p>
    <w:p w:rsidR="003F1D09" w:rsidRDefault="003F1D09" w:rsidP="003F1D09">
      <w:pPr>
        <w:ind w:firstLine="2880"/>
        <w:rPr>
          <w:rFonts w:ascii="Arial" w:hAnsi="Arial"/>
        </w:rPr>
      </w:pPr>
    </w:p>
    <w:p w:rsidR="003F1D09" w:rsidRPr="004878CE" w:rsidRDefault="003F1D09" w:rsidP="003F1D09">
      <w:pPr>
        <w:ind w:firstLine="2880"/>
        <w:rPr>
          <w:rFonts w:ascii="Arial" w:hAnsi="Arial" w:cs="Arial"/>
          <w:b/>
        </w:rPr>
      </w:pPr>
      <w:r w:rsidRPr="004878CE">
        <w:rPr>
          <w:rFonts w:ascii="Arial" w:hAnsi="Arial" w:cs="Arial"/>
          <w:b/>
        </w:rPr>
        <w:t>HUBERT ALQUÉRES</w:t>
      </w:r>
    </w:p>
    <w:p w:rsidR="003F1D09" w:rsidRPr="003F1D09" w:rsidRDefault="003F1D09" w:rsidP="003F1D09">
      <w:pPr>
        <w:pStyle w:val="Ttulo1"/>
        <w:ind w:left="2124" w:firstLine="708"/>
        <w:rPr>
          <w:b w:val="0"/>
          <w:szCs w:val="24"/>
        </w:rPr>
      </w:pPr>
      <w:r w:rsidRPr="003F1D09">
        <w:rPr>
          <w:b w:val="0"/>
          <w:szCs w:val="24"/>
        </w:rPr>
        <w:t xml:space="preserve">             Presidente</w:t>
      </w:r>
    </w:p>
    <w:p w:rsidR="003F1D09" w:rsidRDefault="003F1D09" w:rsidP="003F1D09">
      <w:pPr>
        <w:rPr>
          <w:rFonts w:ascii="Arial" w:hAnsi="Arial"/>
        </w:rPr>
      </w:pPr>
    </w:p>
    <w:p w:rsidR="003F1D09" w:rsidRDefault="003F1D09" w:rsidP="003F1D09">
      <w:pPr>
        <w:pStyle w:val="Cabealho"/>
        <w:tabs>
          <w:tab w:val="left" w:pos="708"/>
        </w:tabs>
        <w:spacing w:line="360" w:lineRule="auto"/>
        <w:rPr>
          <w:rFonts w:ascii="Arial" w:hAnsi="Arial"/>
          <w:b/>
        </w:rPr>
      </w:pPr>
    </w:p>
    <w:sectPr w:rsidR="003F1D09" w:rsidSect="0065530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31" w:right="1588" w:bottom="1327" w:left="1588" w:header="85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2B4" w:rsidRDefault="007412B4" w:rsidP="001C1330">
      <w:r>
        <w:separator/>
      </w:r>
    </w:p>
  </w:endnote>
  <w:endnote w:type="continuationSeparator" w:id="0">
    <w:p w:rsidR="007412B4" w:rsidRDefault="007412B4" w:rsidP="001C1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1)">
    <w:panose1 w:val="020B0604020202020204"/>
    <w:charset w:val="00"/>
    <w:family w:val="swiss"/>
    <w:pitch w:val="variable"/>
    <w:sig w:usb0="20002A87" w:usb1="80000000" w:usb2="00000008"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52" w:rsidRDefault="0019645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09" w:rsidRDefault="003F1D09" w:rsidP="003F1D09">
    <w:pPr>
      <w:ind w:right="360"/>
      <w:rPr>
        <w:rFonts w:ascii="Arial" w:hAnsi="Arial"/>
        <w:sz w:val="18"/>
        <w:szCs w:val="18"/>
      </w:rPr>
    </w:pPr>
    <w:r>
      <w:rPr>
        <w:rFonts w:ascii="Arial" w:hAnsi="Arial"/>
        <w:sz w:val="18"/>
        <w:szCs w:val="18"/>
      </w:rPr>
      <w:t xml:space="preserve">PARECER CEE Nº </w:t>
    </w:r>
    <w:r w:rsidR="00097A26">
      <w:rPr>
        <w:rFonts w:ascii="Arial" w:hAnsi="Arial"/>
        <w:sz w:val="18"/>
        <w:szCs w:val="18"/>
      </w:rPr>
      <w:t>148</w:t>
    </w:r>
    <w:r>
      <w:rPr>
        <w:rFonts w:ascii="Arial" w:hAnsi="Arial"/>
        <w:sz w:val="18"/>
        <w:szCs w:val="18"/>
      </w:rPr>
      <w:t>/11</w:t>
    </w:r>
    <w:proofErr w:type="gramStart"/>
    <w:r>
      <w:rPr>
        <w:rFonts w:ascii="Arial" w:hAnsi="Arial"/>
        <w:sz w:val="18"/>
        <w:szCs w:val="18"/>
      </w:rPr>
      <w:t xml:space="preserve">   </w:t>
    </w:r>
    <w:proofErr w:type="gramEnd"/>
    <w:r>
      <w:rPr>
        <w:rFonts w:ascii="Arial" w:hAnsi="Arial"/>
        <w:sz w:val="18"/>
        <w:szCs w:val="18"/>
      </w:rPr>
      <w:t xml:space="preserve">–   Publicado no DOE em </w:t>
    </w:r>
    <w:r w:rsidR="00097A26">
      <w:rPr>
        <w:rFonts w:ascii="Arial" w:hAnsi="Arial"/>
        <w:sz w:val="18"/>
        <w:szCs w:val="18"/>
      </w:rPr>
      <w:t>30</w:t>
    </w:r>
    <w:r>
      <w:rPr>
        <w:rFonts w:ascii="Arial" w:hAnsi="Arial"/>
        <w:sz w:val="18"/>
        <w:szCs w:val="18"/>
      </w:rPr>
      <w:t>/0</w:t>
    </w:r>
    <w:r w:rsidR="00097A26">
      <w:rPr>
        <w:rFonts w:ascii="Arial" w:hAnsi="Arial"/>
        <w:sz w:val="18"/>
        <w:szCs w:val="18"/>
      </w:rPr>
      <w:t>4</w:t>
    </w:r>
    <w:r>
      <w:rPr>
        <w:rFonts w:ascii="Arial" w:hAnsi="Arial"/>
        <w:sz w:val="18"/>
        <w:szCs w:val="18"/>
      </w:rPr>
      <w:t>/2011  -  Seção I  -  Página</w:t>
    </w:r>
    <w:r w:rsidR="00097A26">
      <w:rPr>
        <w:rFonts w:ascii="Arial" w:hAnsi="Arial"/>
        <w:sz w:val="18"/>
        <w:szCs w:val="18"/>
      </w:rPr>
      <w:t>s 26/27</w:t>
    </w:r>
  </w:p>
  <w:p w:rsidR="00196452" w:rsidRDefault="00196452" w:rsidP="00196452">
    <w:pPr>
      <w:pStyle w:val="Corpodetexto3"/>
      <w:outlineLvl w:val="0"/>
      <w:rPr>
        <w:sz w:val="20"/>
        <w:szCs w:val="20"/>
      </w:rPr>
    </w:pPr>
    <w:r>
      <w:rPr>
        <w:sz w:val="20"/>
        <w:szCs w:val="20"/>
      </w:rPr>
      <w:t>Res. SEE de 20/5, public. DOE de 21/5/11     Seção I                                               Página 23</w:t>
    </w:r>
  </w:p>
  <w:p w:rsidR="00196452" w:rsidRDefault="00196452" w:rsidP="00196452">
    <w:pPr>
      <w:pStyle w:val="Corpodetexto3"/>
      <w:outlineLvl w:val="0"/>
      <w:rPr>
        <w:sz w:val="20"/>
        <w:szCs w:val="20"/>
      </w:rPr>
    </w:pPr>
    <w:r>
      <w:rPr>
        <w:sz w:val="20"/>
        <w:szCs w:val="20"/>
      </w:rPr>
      <w:t xml:space="preserve">Portaria CEE/GP nº </w:t>
    </w:r>
    <w:r>
      <w:rPr>
        <w:sz w:val="20"/>
        <w:szCs w:val="20"/>
      </w:rPr>
      <w:t>231/11, public. DOE de 25/5/11                  Seção I                   Página 121</w:t>
    </w:r>
  </w:p>
  <w:p w:rsidR="003F1D09" w:rsidRDefault="003F1D09">
    <w:pPr>
      <w:pStyle w:val="Rodap"/>
    </w:pPr>
  </w:p>
  <w:p w:rsidR="003F1D09" w:rsidRDefault="003F1D09">
    <w:pPr>
      <w:pStyle w:val="Rodap"/>
    </w:pPr>
  </w:p>
  <w:p w:rsidR="003F1D09" w:rsidRDefault="003F1D09">
    <w:pPr>
      <w:pStyle w:val="Rodap"/>
    </w:pPr>
  </w:p>
  <w:p w:rsidR="003F1D09" w:rsidRDefault="003F1D0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52" w:rsidRDefault="0019645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2B4" w:rsidRDefault="007412B4" w:rsidP="001C1330">
      <w:r>
        <w:separator/>
      </w:r>
    </w:p>
  </w:footnote>
  <w:footnote w:type="continuationSeparator" w:id="0">
    <w:p w:rsidR="007412B4" w:rsidRDefault="007412B4" w:rsidP="001C1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52" w:rsidRDefault="0019645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64235"/>
      <w:docPartObj>
        <w:docPartGallery w:val="Page Numbers (Top of Page)"/>
        <w:docPartUnique/>
      </w:docPartObj>
    </w:sdtPr>
    <w:sdtContent>
      <w:p w:rsidR="007412B4" w:rsidRDefault="0092706C">
        <w:pPr>
          <w:pStyle w:val="Cabealho"/>
          <w:jc w:val="right"/>
        </w:pPr>
        <w:fldSimple w:instr=" PAGE   \* MERGEFORMAT ">
          <w:r w:rsidR="00196452">
            <w:rPr>
              <w:noProof/>
            </w:rPr>
            <w:t>11</w:t>
          </w:r>
        </w:fldSimple>
      </w:p>
      <w:p w:rsidR="007412B4" w:rsidRDefault="0092706C" w:rsidP="004F20EE">
        <w:pPr>
          <w:tabs>
            <w:tab w:val="left" w:pos="2410"/>
          </w:tabs>
          <w:jc w:val="both"/>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52" w:rsidRDefault="0019645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878FE"/>
    <w:multiLevelType w:val="hybridMultilevel"/>
    <w:tmpl w:val="D05CD5D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1B461466"/>
    <w:multiLevelType w:val="hybridMultilevel"/>
    <w:tmpl w:val="C2FCDBD4"/>
    <w:lvl w:ilvl="0" w:tplc="1E9E1DAC">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nsid w:val="5446571E"/>
    <w:multiLevelType w:val="hybridMultilevel"/>
    <w:tmpl w:val="B4605E8A"/>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start w:val="1"/>
      <w:numFmt w:val="bullet"/>
      <w:lvlText w:val=""/>
      <w:lvlJc w:val="left"/>
      <w:pPr>
        <w:ind w:left="3216"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CE3903"/>
    <w:rsid w:val="00097A26"/>
    <w:rsid w:val="001053F9"/>
    <w:rsid w:val="00196452"/>
    <w:rsid w:val="001A6CA7"/>
    <w:rsid w:val="001C1330"/>
    <w:rsid w:val="001E69C5"/>
    <w:rsid w:val="00206FAD"/>
    <w:rsid w:val="00251BE9"/>
    <w:rsid w:val="002A3384"/>
    <w:rsid w:val="003867B2"/>
    <w:rsid w:val="003F1D09"/>
    <w:rsid w:val="00426B4D"/>
    <w:rsid w:val="00464F5A"/>
    <w:rsid w:val="004F20EE"/>
    <w:rsid w:val="0054399B"/>
    <w:rsid w:val="005956E4"/>
    <w:rsid w:val="005C458F"/>
    <w:rsid w:val="00655300"/>
    <w:rsid w:val="007412B4"/>
    <w:rsid w:val="0079652F"/>
    <w:rsid w:val="00817B36"/>
    <w:rsid w:val="008D48FB"/>
    <w:rsid w:val="0092706C"/>
    <w:rsid w:val="0095369B"/>
    <w:rsid w:val="00997BE5"/>
    <w:rsid w:val="00A942E2"/>
    <w:rsid w:val="00B37700"/>
    <w:rsid w:val="00CD1E91"/>
    <w:rsid w:val="00CE3903"/>
    <w:rsid w:val="00D44054"/>
    <w:rsid w:val="00F843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0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3903"/>
    <w:pPr>
      <w:keepNext/>
      <w:tabs>
        <w:tab w:val="left" w:pos="2552"/>
      </w:tabs>
      <w:spacing w:line="360" w:lineRule="auto"/>
      <w:jc w:val="both"/>
      <w:outlineLvl w:val="0"/>
    </w:pPr>
    <w:rPr>
      <w:rFonts w:ascii="Arial" w:hAnsi="Arial" w:cs="Arial"/>
      <w:b/>
      <w:bCs/>
      <w:szCs w:val="20"/>
    </w:rPr>
  </w:style>
  <w:style w:type="paragraph" w:styleId="Ttulo2">
    <w:name w:val="heading 2"/>
    <w:basedOn w:val="Normal"/>
    <w:next w:val="Normal"/>
    <w:link w:val="Ttulo2Char"/>
    <w:semiHidden/>
    <w:unhideWhenUsed/>
    <w:qFormat/>
    <w:rsid w:val="00CE3903"/>
    <w:pPr>
      <w:keepNext/>
      <w:spacing w:line="360" w:lineRule="auto"/>
      <w:jc w:val="center"/>
      <w:outlineLvl w:val="1"/>
    </w:pPr>
    <w:rPr>
      <w:rFonts w:ascii="Arial" w:hAnsi="Arial"/>
      <w:b/>
      <w:bCs/>
      <w:sz w:val="22"/>
    </w:rPr>
  </w:style>
  <w:style w:type="paragraph" w:styleId="Ttulo3">
    <w:name w:val="heading 3"/>
    <w:basedOn w:val="Normal"/>
    <w:next w:val="Normal"/>
    <w:link w:val="Ttulo3Char"/>
    <w:semiHidden/>
    <w:unhideWhenUsed/>
    <w:qFormat/>
    <w:rsid w:val="00CE3903"/>
    <w:pPr>
      <w:keepNext/>
      <w:spacing w:before="240" w:after="60"/>
      <w:outlineLvl w:val="2"/>
    </w:pPr>
    <w:rPr>
      <w:rFonts w:ascii="Arial" w:hAnsi="Arial" w:cs="Arial"/>
      <w:b/>
      <w:bCs/>
      <w:sz w:val="26"/>
      <w:szCs w:val="26"/>
    </w:rPr>
  </w:style>
  <w:style w:type="paragraph" w:styleId="Ttulo5">
    <w:name w:val="heading 5"/>
    <w:basedOn w:val="Normal"/>
    <w:next w:val="Normal"/>
    <w:link w:val="Ttulo5Char"/>
    <w:uiPriority w:val="9"/>
    <w:semiHidden/>
    <w:unhideWhenUsed/>
    <w:qFormat/>
    <w:rsid w:val="003F1D0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9"/>
    <w:semiHidden/>
    <w:unhideWhenUsed/>
    <w:qFormat/>
    <w:rsid w:val="00CE3903"/>
    <w:pPr>
      <w:keepNext/>
      <w:spacing w:line="360" w:lineRule="auto"/>
      <w:jc w:val="center"/>
      <w:outlineLvl w:val="7"/>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3903"/>
    <w:rPr>
      <w:rFonts w:ascii="Arial" w:eastAsia="Times New Roman" w:hAnsi="Arial" w:cs="Arial"/>
      <w:b/>
      <w:bCs/>
      <w:sz w:val="24"/>
      <w:szCs w:val="20"/>
      <w:lang w:eastAsia="pt-BR"/>
    </w:rPr>
  </w:style>
  <w:style w:type="character" w:customStyle="1" w:styleId="Ttulo2Char">
    <w:name w:val="Título 2 Char"/>
    <w:basedOn w:val="Fontepargpadro"/>
    <w:link w:val="Ttulo2"/>
    <w:semiHidden/>
    <w:rsid w:val="00CE3903"/>
    <w:rPr>
      <w:rFonts w:ascii="Arial" w:eastAsia="Times New Roman" w:hAnsi="Arial" w:cs="Times New Roman"/>
      <w:b/>
      <w:bCs/>
      <w:szCs w:val="24"/>
      <w:lang w:eastAsia="pt-BR"/>
    </w:rPr>
  </w:style>
  <w:style w:type="character" w:customStyle="1" w:styleId="Ttulo3Char">
    <w:name w:val="Título 3 Char"/>
    <w:basedOn w:val="Fontepargpadro"/>
    <w:link w:val="Ttulo3"/>
    <w:semiHidden/>
    <w:rsid w:val="00CE3903"/>
    <w:rPr>
      <w:rFonts w:ascii="Arial" w:eastAsia="Times New Roman" w:hAnsi="Arial" w:cs="Arial"/>
      <w:b/>
      <w:bCs/>
      <w:sz w:val="26"/>
      <w:szCs w:val="26"/>
      <w:lang w:eastAsia="pt-BR"/>
    </w:rPr>
  </w:style>
  <w:style w:type="character" w:customStyle="1" w:styleId="Ttulo8Char">
    <w:name w:val="Título 8 Char"/>
    <w:basedOn w:val="Fontepargpadro"/>
    <w:link w:val="Ttulo8"/>
    <w:uiPriority w:val="99"/>
    <w:semiHidden/>
    <w:rsid w:val="00CE3903"/>
    <w:rPr>
      <w:rFonts w:ascii="Arial" w:eastAsia="Times New Roman" w:hAnsi="Arial" w:cs="Times New Roman"/>
      <w:b/>
      <w:sz w:val="24"/>
      <w:szCs w:val="24"/>
      <w:lang w:eastAsia="pt-BR"/>
    </w:rPr>
  </w:style>
  <w:style w:type="paragraph" w:styleId="Corpodetexto">
    <w:name w:val="Body Text"/>
    <w:basedOn w:val="Normal"/>
    <w:link w:val="CorpodetextoChar"/>
    <w:uiPriority w:val="99"/>
    <w:unhideWhenUsed/>
    <w:rsid w:val="00CE3903"/>
    <w:pPr>
      <w:spacing w:line="360" w:lineRule="auto"/>
      <w:jc w:val="both"/>
    </w:pPr>
    <w:rPr>
      <w:rFonts w:ascii="Arial" w:hAnsi="Arial"/>
      <w:sz w:val="22"/>
    </w:rPr>
  </w:style>
  <w:style w:type="character" w:customStyle="1" w:styleId="CorpodetextoChar">
    <w:name w:val="Corpo de texto Char"/>
    <w:basedOn w:val="Fontepargpadro"/>
    <w:link w:val="Corpodetexto"/>
    <w:uiPriority w:val="99"/>
    <w:rsid w:val="00CE3903"/>
    <w:rPr>
      <w:rFonts w:ascii="Arial" w:eastAsia="Times New Roman" w:hAnsi="Arial" w:cs="Times New Roman"/>
      <w:szCs w:val="24"/>
      <w:lang w:eastAsia="pt-BR"/>
    </w:rPr>
  </w:style>
  <w:style w:type="paragraph" w:styleId="Recuodecorpodetexto">
    <w:name w:val="Body Text Indent"/>
    <w:basedOn w:val="Normal"/>
    <w:link w:val="RecuodecorpodetextoChar"/>
    <w:uiPriority w:val="99"/>
    <w:semiHidden/>
    <w:unhideWhenUsed/>
    <w:rsid w:val="00CE3903"/>
    <w:pPr>
      <w:tabs>
        <w:tab w:val="left" w:pos="2552"/>
      </w:tabs>
      <w:spacing w:line="360" w:lineRule="auto"/>
      <w:ind w:firstLine="2340"/>
      <w:jc w:val="both"/>
    </w:pPr>
    <w:rPr>
      <w:rFonts w:ascii="Arial" w:hAnsi="Arial" w:cs="Arial"/>
      <w:szCs w:val="20"/>
    </w:rPr>
  </w:style>
  <w:style w:type="character" w:customStyle="1" w:styleId="RecuodecorpodetextoChar">
    <w:name w:val="Recuo de corpo de texto Char"/>
    <w:basedOn w:val="Fontepargpadro"/>
    <w:link w:val="Recuodecorpodetexto"/>
    <w:uiPriority w:val="99"/>
    <w:semiHidden/>
    <w:rsid w:val="00CE3903"/>
    <w:rPr>
      <w:rFonts w:ascii="Arial" w:eastAsia="Times New Roman" w:hAnsi="Arial" w:cs="Arial"/>
      <w:sz w:val="24"/>
      <w:szCs w:val="20"/>
      <w:lang w:eastAsia="pt-BR"/>
    </w:rPr>
  </w:style>
  <w:style w:type="paragraph" w:styleId="Cabealho">
    <w:name w:val="header"/>
    <w:aliases w:val="UNIBERO"/>
    <w:basedOn w:val="Normal"/>
    <w:link w:val="CabealhoChar"/>
    <w:uiPriority w:val="99"/>
    <w:unhideWhenUsed/>
    <w:rsid w:val="001C1330"/>
    <w:pPr>
      <w:tabs>
        <w:tab w:val="center" w:pos="4252"/>
        <w:tab w:val="right" w:pos="8504"/>
      </w:tabs>
    </w:pPr>
  </w:style>
  <w:style w:type="character" w:customStyle="1" w:styleId="CabealhoChar">
    <w:name w:val="Cabeçalho Char"/>
    <w:aliases w:val="UNIBERO Char"/>
    <w:basedOn w:val="Fontepargpadro"/>
    <w:link w:val="Cabealho"/>
    <w:uiPriority w:val="99"/>
    <w:rsid w:val="001C1330"/>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C1330"/>
    <w:pPr>
      <w:tabs>
        <w:tab w:val="center" w:pos="4252"/>
        <w:tab w:val="right" w:pos="8504"/>
      </w:tabs>
    </w:pPr>
  </w:style>
  <w:style w:type="character" w:customStyle="1" w:styleId="RodapChar">
    <w:name w:val="Rodapé Char"/>
    <w:basedOn w:val="Fontepargpadro"/>
    <w:link w:val="Rodap"/>
    <w:uiPriority w:val="99"/>
    <w:semiHidden/>
    <w:rsid w:val="001C1330"/>
    <w:rPr>
      <w:rFonts w:ascii="Times New Roman" w:eastAsia="Times New Roman" w:hAnsi="Times New Roman" w:cs="Times New Roman"/>
      <w:sz w:val="24"/>
      <w:szCs w:val="24"/>
      <w:lang w:eastAsia="pt-BR"/>
    </w:rPr>
  </w:style>
  <w:style w:type="paragraph" w:customStyle="1" w:styleId="P6">
    <w:name w:val="P6"/>
    <w:rsid w:val="00655300"/>
    <w:pPr>
      <w:spacing w:after="360" w:line="360" w:lineRule="exact"/>
      <w:jc w:val="both"/>
    </w:pPr>
    <w:rPr>
      <w:rFonts w:ascii="Courier" w:eastAsia="Times New Roman" w:hAnsi="Courier" w:cs="Times New Roman"/>
      <w:sz w:val="24"/>
      <w:szCs w:val="20"/>
      <w:lang w:eastAsia="pt-BR"/>
    </w:rPr>
  </w:style>
  <w:style w:type="paragraph" w:customStyle="1" w:styleId="P3">
    <w:name w:val="P3"/>
    <w:rsid w:val="001053F9"/>
    <w:pPr>
      <w:spacing w:after="240" w:line="360" w:lineRule="exact"/>
      <w:ind w:firstLine="2880"/>
      <w:jc w:val="both"/>
    </w:pPr>
    <w:rPr>
      <w:rFonts w:ascii="Courier" w:eastAsia="Times New Roman" w:hAnsi="Courier" w:cs="Times New Roman"/>
      <w:sz w:val="24"/>
      <w:szCs w:val="20"/>
      <w:lang w:eastAsia="pt-BR"/>
    </w:rPr>
  </w:style>
  <w:style w:type="character" w:customStyle="1" w:styleId="Ttulo5Char">
    <w:name w:val="Título 5 Char"/>
    <w:basedOn w:val="Fontepargpadro"/>
    <w:link w:val="Ttulo5"/>
    <w:uiPriority w:val="9"/>
    <w:semiHidden/>
    <w:rsid w:val="003F1D09"/>
    <w:rPr>
      <w:rFonts w:asciiTheme="majorHAnsi" w:eastAsiaTheme="majorEastAsia" w:hAnsiTheme="majorHAnsi" w:cstheme="majorBidi"/>
      <w:color w:val="243F60" w:themeColor="accent1" w:themeShade="7F"/>
      <w:sz w:val="24"/>
      <w:szCs w:val="24"/>
      <w:lang w:eastAsia="pt-BR"/>
    </w:rPr>
  </w:style>
  <w:style w:type="paragraph" w:customStyle="1" w:styleId="P2">
    <w:name w:val="P2"/>
    <w:rsid w:val="003F1D09"/>
    <w:pPr>
      <w:spacing w:after="0" w:line="360" w:lineRule="auto"/>
      <w:ind w:firstLine="2880"/>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semiHidden/>
    <w:unhideWhenUsed/>
    <w:rsid w:val="00196452"/>
    <w:pPr>
      <w:spacing w:after="120"/>
    </w:pPr>
    <w:rPr>
      <w:sz w:val="16"/>
      <w:szCs w:val="16"/>
    </w:rPr>
  </w:style>
  <w:style w:type="character" w:customStyle="1" w:styleId="Corpodetexto3Char">
    <w:name w:val="Corpo de texto 3 Char"/>
    <w:basedOn w:val="Fontepargpadro"/>
    <w:link w:val="Corpodetexto3"/>
    <w:uiPriority w:val="99"/>
    <w:semiHidden/>
    <w:rsid w:val="00196452"/>
    <w:rPr>
      <w:rFonts w:ascii="Times New Roman" w:eastAsia="Times New Roman" w:hAnsi="Times New Roman" w:cs="Times New Roman"/>
      <w:sz w:val="16"/>
      <w:szCs w:val="16"/>
      <w:lang w:eastAsia="pt-BR"/>
    </w:rPr>
  </w:style>
</w:styles>
</file>

<file path=word/webSettings.xml><?xml version="1.0" encoding="utf-8"?>
<w:webSettings xmlns:r="http://schemas.openxmlformats.org/officeDocument/2006/relationships" xmlns:w="http://schemas.openxmlformats.org/wordprocessingml/2006/main">
  <w:divs>
    <w:div w:id="16323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2898</Words>
  <Characters>15653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liana.iralla</dc:creator>
  <cp:keywords/>
  <dc:description/>
  <cp:lastModifiedBy>vera.degodoy</cp:lastModifiedBy>
  <cp:revision>13</cp:revision>
  <cp:lastPrinted>2011-05-02T13:10:00Z</cp:lastPrinted>
  <dcterms:created xsi:type="dcterms:W3CDTF">2011-03-04T18:20:00Z</dcterms:created>
  <dcterms:modified xsi:type="dcterms:W3CDTF">2011-05-30T18:18:00Z</dcterms:modified>
</cp:coreProperties>
</file>