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654"/>
      </w:tblGrid>
      <w:tr w:rsidR="00530D47">
        <w:tc>
          <w:tcPr>
            <w:tcW w:w="2093" w:type="dxa"/>
          </w:tcPr>
          <w:p w:rsidR="00530D47" w:rsidRDefault="00530D47" w:rsidP="00746E99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PROCESSO CEE </w:t>
            </w:r>
          </w:p>
        </w:tc>
        <w:tc>
          <w:tcPr>
            <w:tcW w:w="7654" w:type="dxa"/>
          </w:tcPr>
          <w:p w:rsidR="00530D47" w:rsidRDefault="00530D47" w:rsidP="00746E99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91/2012</w:t>
            </w:r>
          </w:p>
        </w:tc>
      </w:tr>
      <w:tr w:rsidR="00530D47">
        <w:tc>
          <w:tcPr>
            <w:tcW w:w="2093" w:type="dxa"/>
          </w:tcPr>
          <w:p w:rsidR="00530D47" w:rsidRDefault="00530D47" w:rsidP="00746E99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INTERESSADA</w:t>
            </w:r>
          </w:p>
        </w:tc>
        <w:tc>
          <w:tcPr>
            <w:tcW w:w="7654" w:type="dxa"/>
          </w:tcPr>
          <w:p w:rsidR="00530D47" w:rsidRPr="00326797" w:rsidRDefault="00530D47" w:rsidP="00746E99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797">
              <w:rPr>
                <w:rFonts w:ascii="Arial" w:hAnsi="Arial" w:cs="Arial"/>
                <w:sz w:val="20"/>
                <w:szCs w:val="20"/>
              </w:rPr>
              <w:t>Associação Nacional de Educação Tecnológica - ANET</w:t>
            </w:r>
          </w:p>
        </w:tc>
      </w:tr>
      <w:tr w:rsidR="00530D47">
        <w:tc>
          <w:tcPr>
            <w:tcW w:w="2093" w:type="dxa"/>
          </w:tcPr>
          <w:p w:rsidR="00530D47" w:rsidRDefault="00530D47" w:rsidP="00746E99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ASSUNTO</w:t>
            </w:r>
          </w:p>
        </w:tc>
        <w:tc>
          <w:tcPr>
            <w:tcW w:w="7654" w:type="dxa"/>
            <w:vAlign w:val="center"/>
          </w:tcPr>
          <w:p w:rsidR="00530D47" w:rsidRPr="00326797" w:rsidRDefault="00530D47" w:rsidP="00A036CE">
            <w:pPr>
              <w:pStyle w:val="Ttulo8"/>
              <w:spacing w:before="0"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 w:rsidRPr="00326797">
              <w:rPr>
                <w:rFonts w:ascii="Arial" w:hAnsi="Arial" w:cs="Arial"/>
                <w:i w:val="0"/>
                <w:sz w:val="20"/>
                <w:szCs w:val="20"/>
              </w:rPr>
              <w:t xml:space="preserve">Credenciamento da </w:t>
            </w:r>
            <w:r w:rsidR="00A036CE">
              <w:rPr>
                <w:rFonts w:ascii="Arial" w:hAnsi="Arial" w:cs="Arial"/>
                <w:i w:val="0"/>
                <w:sz w:val="20"/>
                <w:szCs w:val="20"/>
              </w:rPr>
              <w:t>I</w:t>
            </w:r>
            <w:r w:rsidRPr="00326797">
              <w:rPr>
                <w:rFonts w:ascii="Arial" w:hAnsi="Arial" w:cs="Arial"/>
                <w:i w:val="0"/>
                <w:sz w:val="20"/>
                <w:szCs w:val="20"/>
              </w:rPr>
              <w:t>nstituição – Deliberação CEE Nº 105/11</w:t>
            </w:r>
          </w:p>
        </w:tc>
      </w:tr>
      <w:tr w:rsidR="00530D47">
        <w:tc>
          <w:tcPr>
            <w:tcW w:w="2093" w:type="dxa"/>
          </w:tcPr>
          <w:p w:rsidR="00530D47" w:rsidRDefault="00530D47" w:rsidP="00746E99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RELATOR</w:t>
            </w:r>
          </w:p>
        </w:tc>
        <w:tc>
          <w:tcPr>
            <w:tcW w:w="7654" w:type="dxa"/>
          </w:tcPr>
          <w:p w:rsidR="00530D47" w:rsidRDefault="00530D47" w:rsidP="00746E99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Cons.° Walter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Vicioni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Gonçalves</w:t>
            </w:r>
          </w:p>
        </w:tc>
      </w:tr>
      <w:tr w:rsidR="00530D47">
        <w:tc>
          <w:tcPr>
            <w:tcW w:w="2093" w:type="dxa"/>
          </w:tcPr>
          <w:p w:rsidR="00530D47" w:rsidRDefault="00530D47" w:rsidP="00746E99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PARECER CEE </w:t>
            </w:r>
          </w:p>
        </w:tc>
        <w:tc>
          <w:tcPr>
            <w:tcW w:w="7654" w:type="dxa"/>
          </w:tcPr>
          <w:p w:rsidR="00530D47" w:rsidRDefault="00530D47" w:rsidP="00A94251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BC562C">
              <w:rPr>
                <w:rFonts w:ascii="Arial" w:hAnsi="Arial" w:cs="Arial"/>
                <w:sz w:val="20"/>
                <w:szCs w:val="20"/>
              </w:rPr>
              <w:t>4</w:t>
            </w:r>
            <w:r w:rsidR="00A94251">
              <w:rPr>
                <w:rFonts w:ascii="Arial" w:hAnsi="Arial" w:cs="Arial"/>
                <w:sz w:val="20"/>
                <w:szCs w:val="20"/>
              </w:rPr>
              <w:t>35</w:t>
            </w:r>
            <w:r>
              <w:rPr>
                <w:rFonts w:ascii="Arial" w:hAnsi="Arial" w:cs="Arial"/>
                <w:sz w:val="20"/>
                <w:szCs w:val="20"/>
              </w:rPr>
              <w:t xml:space="preserve">/2012          </w:t>
            </w:r>
            <w:r w:rsidR="001F5340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CEB          </w:t>
            </w:r>
            <w:r w:rsidR="001F5340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Aprovado em </w:t>
            </w:r>
            <w:r w:rsidR="001F5340">
              <w:rPr>
                <w:rFonts w:ascii="Arial" w:hAnsi="Arial" w:cs="Arial"/>
                <w:sz w:val="20"/>
                <w:szCs w:val="20"/>
              </w:rPr>
              <w:t>17/10</w:t>
            </w:r>
            <w:r>
              <w:rPr>
                <w:rFonts w:ascii="Arial" w:hAnsi="Arial" w:cs="Arial"/>
                <w:sz w:val="20"/>
                <w:szCs w:val="20"/>
              </w:rPr>
              <w:t>/2012</w:t>
            </w:r>
          </w:p>
        </w:tc>
      </w:tr>
    </w:tbl>
    <w:p w:rsidR="00530D47" w:rsidRDefault="00530D47" w:rsidP="00530D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5340" w:rsidRPr="001F5340" w:rsidRDefault="001F5340" w:rsidP="001F5340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CONSELHO PLENO</w:t>
      </w:r>
    </w:p>
    <w:p w:rsidR="00530D47" w:rsidRDefault="00530D47" w:rsidP="00530D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0D47" w:rsidRDefault="00530D47" w:rsidP="00530D4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C4026">
        <w:rPr>
          <w:rFonts w:ascii="Arial" w:hAnsi="Arial" w:cs="Arial"/>
          <w:b/>
          <w:bCs/>
        </w:rPr>
        <w:t>1. RELATÓRIO</w:t>
      </w:r>
    </w:p>
    <w:p w:rsidR="00530D47" w:rsidRPr="002C4026" w:rsidRDefault="00530D47" w:rsidP="00530D47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1.1 HISTÓRICO</w:t>
      </w:r>
    </w:p>
    <w:p w:rsidR="00D337D0" w:rsidRDefault="00D337D0" w:rsidP="00D337D0">
      <w:pPr>
        <w:tabs>
          <w:tab w:val="left" w:pos="2552"/>
        </w:tabs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 abril de 2011, o </w:t>
      </w:r>
      <w:r w:rsidR="00A036CE">
        <w:rPr>
          <w:rFonts w:ascii="Arial" w:hAnsi="Arial" w:cs="Arial"/>
          <w:sz w:val="20"/>
          <w:szCs w:val="20"/>
        </w:rPr>
        <w:t>P</w:t>
      </w:r>
      <w:r w:rsidRPr="00922A4D">
        <w:rPr>
          <w:rFonts w:ascii="Arial" w:hAnsi="Arial" w:cs="Arial"/>
          <w:sz w:val="20"/>
          <w:szCs w:val="20"/>
        </w:rPr>
        <w:t xml:space="preserve">residente da Associação Nacional de Educação Tecnológica – ANET </w:t>
      </w:r>
      <w:r>
        <w:rPr>
          <w:rFonts w:ascii="Arial" w:hAnsi="Arial" w:cs="Arial"/>
          <w:sz w:val="20"/>
          <w:szCs w:val="20"/>
        </w:rPr>
        <w:t xml:space="preserve">solicitou </w:t>
      </w:r>
      <w:r w:rsidR="00A036CE">
        <w:rPr>
          <w:rFonts w:ascii="Arial" w:hAnsi="Arial" w:cs="Arial"/>
          <w:sz w:val="20"/>
          <w:szCs w:val="20"/>
        </w:rPr>
        <w:t>C</w:t>
      </w:r>
      <w:r w:rsidRPr="00BC37B1">
        <w:rPr>
          <w:rFonts w:ascii="Arial" w:hAnsi="Arial" w:cs="Arial"/>
          <w:sz w:val="20"/>
          <w:szCs w:val="20"/>
        </w:rPr>
        <w:t xml:space="preserve">redenciamento </w:t>
      </w:r>
      <w:r>
        <w:rPr>
          <w:rFonts w:ascii="Arial" w:hAnsi="Arial" w:cs="Arial"/>
          <w:sz w:val="20"/>
          <w:szCs w:val="20"/>
        </w:rPr>
        <w:t xml:space="preserve">da </w:t>
      </w:r>
      <w:r w:rsidR="00A036C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nstituição, para emissão de </w:t>
      </w:r>
      <w:r w:rsidR="00A036CE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arecer </w:t>
      </w:r>
      <w:proofErr w:type="gramStart"/>
      <w:r w:rsidR="00A036CE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écnico</w:t>
      </w:r>
      <w:r w:rsidR="00A036C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nos termos do </w:t>
      </w:r>
      <w:r w:rsidR="00A036CE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arágrafo único do artigo 2º da Deliberação CEE Nº</w:t>
      </w:r>
      <w:proofErr w:type="gramEnd"/>
      <w:r>
        <w:rPr>
          <w:rFonts w:ascii="Arial" w:hAnsi="Arial" w:cs="Arial"/>
          <w:sz w:val="20"/>
          <w:szCs w:val="20"/>
        </w:rPr>
        <w:t xml:space="preserve"> 105/11. </w:t>
      </w:r>
    </w:p>
    <w:p w:rsidR="00530D47" w:rsidRDefault="008B4042" w:rsidP="00530D47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A036C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nstituição é uma </w:t>
      </w:r>
      <w:r w:rsidR="00530D47" w:rsidRPr="00922A4D">
        <w:rPr>
          <w:rFonts w:ascii="Arial" w:hAnsi="Arial" w:cs="Arial"/>
          <w:sz w:val="20"/>
          <w:szCs w:val="20"/>
        </w:rPr>
        <w:t xml:space="preserve">sociedade civil, de âmbito nacional, sem fins lucrativos, que se rege por </w:t>
      </w:r>
      <w:r>
        <w:rPr>
          <w:rFonts w:ascii="Arial" w:hAnsi="Arial" w:cs="Arial"/>
          <w:sz w:val="20"/>
          <w:szCs w:val="20"/>
        </w:rPr>
        <w:t>e</w:t>
      </w:r>
      <w:r w:rsidR="00530D47" w:rsidRPr="00922A4D">
        <w:rPr>
          <w:rFonts w:ascii="Arial" w:hAnsi="Arial" w:cs="Arial"/>
          <w:sz w:val="20"/>
          <w:szCs w:val="20"/>
        </w:rPr>
        <w:t xml:space="preserve">statuto próprio. </w:t>
      </w:r>
      <w:r w:rsidR="00033798">
        <w:rPr>
          <w:rFonts w:ascii="Arial" w:hAnsi="Arial" w:cs="Arial"/>
          <w:sz w:val="20"/>
          <w:szCs w:val="20"/>
        </w:rPr>
        <w:t>Inicialmente denominada Associação Nacional de Escolas Técnicas, f</w:t>
      </w:r>
      <w:r w:rsidR="00530D47" w:rsidRPr="00922A4D">
        <w:rPr>
          <w:rFonts w:ascii="Arial" w:hAnsi="Arial" w:cs="Arial"/>
          <w:sz w:val="20"/>
          <w:szCs w:val="20"/>
        </w:rPr>
        <w:t>oi constituída em 1997</w:t>
      </w:r>
      <w:r w:rsidR="00A648D3">
        <w:rPr>
          <w:rFonts w:ascii="Arial" w:hAnsi="Arial" w:cs="Arial"/>
          <w:sz w:val="20"/>
          <w:szCs w:val="20"/>
        </w:rPr>
        <w:t>, quando p</w:t>
      </w:r>
      <w:r w:rsidR="009936FC" w:rsidRPr="00922A4D">
        <w:rPr>
          <w:rFonts w:ascii="Arial" w:hAnsi="Arial" w:cs="Arial"/>
          <w:sz w:val="20"/>
          <w:szCs w:val="20"/>
        </w:rPr>
        <w:t>articiparam</w:t>
      </w:r>
      <w:r w:rsidR="009936FC">
        <w:rPr>
          <w:rFonts w:ascii="Arial" w:hAnsi="Arial" w:cs="Arial"/>
          <w:sz w:val="20"/>
          <w:szCs w:val="20"/>
        </w:rPr>
        <w:t xml:space="preserve"> d</w:t>
      </w:r>
      <w:r w:rsidR="00530D47" w:rsidRPr="00922A4D">
        <w:rPr>
          <w:rFonts w:ascii="Arial" w:hAnsi="Arial" w:cs="Arial"/>
          <w:sz w:val="20"/>
          <w:szCs w:val="20"/>
        </w:rPr>
        <w:t>e sua criação o Colégio Flamingo,</w:t>
      </w:r>
      <w:r w:rsidR="005C29AF">
        <w:rPr>
          <w:rFonts w:ascii="Arial" w:hAnsi="Arial" w:cs="Arial"/>
          <w:sz w:val="20"/>
          <w:szCs w:val="20"/>
        </w:rPr>
        <w:t xml:space="preserve"> o</w:t>
      </w:r>
      <w:r w:rsidR="00530D47" w:rsidRPr="00922A4D">
        <w:rPr>
          <w:rFonts w:ascii="Arial" w:hAnsi="Arial" w:cs="Arial"/>
          <w:sz w:val="20"/>
          <w:szCs w:val="20"/>
        </w:rPr>
        <w:t xml:space="preserve"> Colégio Mário de Andrade, </w:t>
      </w:r>
      <w:r w:rsidR="009936FC">
        <w:rPr>
          <w:rFonts w:ascii="Arial" w:hAnsi="Arial" w:cs="Arial"/>
          <w:sz w:val="20"/>
          <w:szCs w:val="20"/>
        </w:rPr>
        <w:t xml:space="preserve">o </w:t>
      </w:r>
      <w:r w:rsidR="00530D47" w:rsidRPr="00922A4D">
        <w:rPr>
          <w:rFonts w:ascii="Arial" w:hAnsi="Arial" w:cs="Arial"/>
          <w:sz w:val="20"/>
          <w:szCs w:val="20"/>
        </w:rPr>
        <w:t xml:space="preserve">Colégio Mário </w:t>
      </w:r>
      <w:proofErr w:type="spellStart"/>
      <w:r w:rsidR="00530D47" w:rsidRPr="00922A4D">
        <w:rPr>
          <w:rFonts w:ascii="Arial" w:hAnsi="Arial" w:cs="Arial"/>
          <w:sz w:val="20"/>
          <w:szCs w:val="20"/>
        </w:rPr>
        <w:t>Rosso</w:t>
      </w:r>
      <w:proofErr w:type="spellEnd"/>
      <w:r w:rsidR="00530D47" w:rsidRPr="00922A4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530D47" w:rsidRPr="00922A4D">
        <w:rPr>
          <w:rFonts w:ascii="Arial" w:hAnsi="Arial" w:cs="Arial"/>
          <w:sz w:val="20"/>
          <w:szCs w:val="20"/>
        </w:rPr>
        <w:t>Luna</w:t>
      </w:r>
      <w:proofErr w:type="spellEnd"/>
      <w:r w:rsidR="00530D47" w:rsidRPr="00922A4D">
        <w:rPr>
          <w:rFonts w:ascii="Arial" w:hAnsi="Arial" w:cs="Arial"/>
          <w:sz w:val="20"/>
          <w:szCs w:val="20"/>
        </w:rPr>
        <w:t xml:space="preserve">, </w:t>
      </w:r>
      <w:r w:rsidR="009936FC">
        <w:rPr>
          <w:rFonts w:ascii="Arial" w:hAnsi="Arial" w:cs="Arial"/>
          <w:sz w:val="20"/>
          <w:szCs w:val="20"/>
        </w:rPr>
        <w:t xml:space="preserve">a </w:t>
      </w:r>
      <w:r w:rsidR="00530D47" w:rsidRPr="00922A4D">
        <w:rPr>
          <w:rFonts w:ascii="Arial" w:hAnsi="Arial" w:cs="Arial"/>
          <w:sz w:val="20"/>
          <w:szCs w:val="20"/>
        </w:rPr>
        <w:t xml:space="preserve">Escola Técnica Oswaldo Cruz e o Instituto Radial de Ensino e </w:t>
      </w:r>
      <w:r w:rsidR="00530D47">
        <w:rPr>
          <w:rFonts w:ascii="Arial" w:hAnsi="Arial" w:cs="Arial"/>
          <w:sz w:val="20"/>
          <w:szCs w:val="20"/>
        </w:rPr>
        <w:t>P</w:t>
      </w:r>
      <w:r w:rsidR="00530D47" w:rsidRPr="00922A4D">
        <w:rPr>
          <w:rFonts w:ascii="Arial" w:hAnsi="Arial" w:cs="Arial"/>
          <w:sz w:val="20"/>
          <w:szCs w:val="20"/>
        </w:rPr>
        <w:t>esquisa</w:t>
      </w:r>
      <w:r w:rsidR="005C29AF">
        <w:rPr>
          <w:rFonts w:ascii="Arial" w:hAnsi="Arial" w:cs="Arial"/>
          <w:sz w:val="20"/>
          <w:szCs w:val="20"/>
        </w:rPr>
        <w:t xml:space="preserve">. </w:t>
      </w:r>
      <w:r w:rsidR="006E7FBE" w:rsidRPr="006E7FBE">
        <w:rPr>
          <w:rFonts w:ascii="Arial" w:hAnsi="Arial" w:cs="Arial"/>
          <w:sz w:val="20"/>
          <w:szCs w:val="20"/>
        </w:rPr>
        <w:t xml:space="preserve">Em </w:t>
      </w:r>
      <w:r w:rsidR="00530D47" w:rsidRPr="006E7FBE">
        <w:rPr>
          <w:rFonts w:ascii="Arial" w:hAnsi="Arial" w:cs="Arial"/>
          <w:sz w:val="20"/>
          <w:szCs w:val="20"/>
        </w:rPr>
        <w:t>2003</w:t>
      </w:r>
      <w:r w:rsidR="00A036CE">
        <w:rPr>
          <w:rFonts w:ascii="Arial" w:hAnsi="Arial" w:cs="Arial"/>
          <w:sz w:val="20"/>
          <w:szCs w:val="20"/>
        </w:rPr>
        <w:t>,</w:t>
      </w:r>
      <w:r w:rsidR="00530D47" w:rsidRPr="006E7FBE">
        <w:rPr>
          <w:rFonts w:ascii="Arial" w:hAnsi="Arial" w:cs="Arial"/>
          <w:sz w:val="20"/>
          <w:szCs w:val="20"/>
        </w:rPr>
        <w:t xml:space="preserve"> passou a denominar-se Associação Nacional de Educação Tecnológica</w:t>
      </w:r>
      <w:r w:rsidR="00E33B68">
        <w:rPr>
          <w:rFonts w:ascii="Arial" w:hAnsi="Arial" w:cs="Arial"/>
          <w:sz w:val="20"/>
          <w:szCs w:val="20"/>
        </w:rPr>
        <w:t xml:space="preserve"> - ANET</w:t>
      </w:r>
      <w:r w:rsidR="00530D47" w:rsidRPr="006E7FBE">
        <w:rPr>
          <w:rFonts w:ascii="Arial" w:hAnsi="Arial" w:cs="Arial"/>
          <w:sz w:val="20"/>
          <w:szCs w:val="20"/>
        </w:rPr>
        <w:t xml:space="preserve">. </w:t>
      </w:r>
      <w:r w:rsidR="006E7FBE">
        <w:rPr>
          <w:rFonts w:ascii="Arial" w:hAnsi="Arial" w:cs="Arial"/>
          <w:sz w:val="20"/>
          <w:szCs w:val="20"/>
        </w:rPr>
        <w:t>É</w:t>
      </w:r>
      <w:r w:rsidR="006E7FBE" w:rsidRPr="00922A4D">
        <w:rPr>
          <w:rFonts w:ascii="Arial" w:hAnsi="Arial" w:cs="Arial"/>
          <w:sz w:val="20"/>
          <w:szCs w:val="20"/>
        </w:rPr>
        <w:t xml:space="preserve"> constituída por sócios contribuintes</w:t>
      </w:r>
      <w:r w:rsidR="00A648D3">
        <w:rPr>
          <w:rFonts w:ascii="Arial" w:hAnsi="Arial" w:cs="Arial"/>
          <w:sz w:val="20"/>
          <w:szCs w:val="20"/>
        </w:rPr>
        <w:t xml:space="preserve"> que </w:t>
      </w:r>
      <w:r w:rsidR="006E7FBE" w:rsidRPr="00922A4D">
        <w:rPr>
          <w:rFonts w:ascii="Arial" w:hAnsi="Arial" w:cs="Arial"/>
          <w:sz w:val="20"/>
          <w:szCs w:val="20"/>
        </w:rPr>
        <w:t xml:space="preserve">podem votar e ser votados para </w:t>
      </w:r>
      <w:r w:rsidR="00A648D3">
        <w:rPr>
          <w:rFonts w:ascii="Arial" w:hAnsi="Arial" w:cs="Arial"/>
          <w:sz w:val="20"/>
          <w:szCs w:val="20"/>
        </w:rPr>
        <w:t xml:space="preserve">os </w:t>
      </w:r>
      <w:r w:rsidR="006E7FBE" w:rsidRPr="00922A4D">
        <w:rPr>
          <w:rFonts w:ascii="Arial" w:hAnsi="Arial" w:cs="Arial"/>
          <w:sz w:val="20"/>
          <w:szCs w:val="20"/>
        </w:rPr>
        <w:t xml:space="preserve">cargos de administração e </w:t>
      </w:r>
      <w:r w:rsidR="00A648D3">
        <w:rPr>
          <w:rFonts w:ascii="Arial" w:hAnsi="Arial" w:cs="Arial"/>
          <w:sz w:val="20"/>
          <w:szCs w:val="20"/>
        </w:rPr>
        <w:t xml:space="preserve">também </w:t>
      </w:r>
      <w:r w:rsidR="006E7FBE">
        <w:rPr>
          <w:rFonts w:ascii="Arial" w:hAnsi="Arial" w:cs="Arial"/>
          <w:sz w:val="20"/>
          <w:szCs w:val="20"/>
        </w:rPr>
        <w:t xml:space="preserve">por </w:t>
      </w:r>
      <w:r w:rsidR="006E7FBE" w:rsidRPr="00922A4D">
        <w:rPr>
          <w:rFonts w:ascii="Arial" w:hAnsi="Arial" w:cs="Arial"/>
          <w:sz w:val="20"/>
          <w:szCs w:val="20"/>
        </w:rPr>
        <w:t>sócios beneméritos.</w:t>
      </w:r>
    </w:p>
    <w:p w:rsidR="00530D47" w:rsidRDefault="006E7FBE" w:rsidP="00530D47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Atualmente, são associadas da </w:t>
      </w:r>
      <w:r w:rsidR="00530D47" w:rsidRPr="00922A4D">
        <w:rPr>
          <w:rFonts w:ascii="Arial" w:hAnsi="Arial" w:cs="Arial"/>
          <w:sz w:val="20"/>
          <w:szCs w:val="20"/>
        </w:rPr>
        <w:t>ANET</w:t>
      </w:r>
      <w:r w:rsidR="00A648D3">
        <w:rPr>
          <w:rFonts w:ascii="Arial" w:hAnsi="Arial" w:cs="Arial"/>
          <w:sz w:val="20"/>
          <w:szCs w:val="20"/>
        </w:rPr>
        <w:t xml:space="preserve"> as seguintes instituições</w:t>
      </w:r>
      <w:r w:rsidR="00530D47" w:rsidRPr="00922A4D">
        <w:rPr>
          <w:rFonts w:ascii="Arial" w:hAnsi="Arial" w:cs="Arial"/>
          <w:sz w:val="20"/>
          <w:szCs w:val="20"/>
        </w:rPr>
        <w:t>: Faculdade de Tecnologia das Américas, Faculdade de Tecnologia Carlos Drummond de Andrade, Centro de Educação Tecnológica Flamingo, Faculdade de Tecnologia e Negócios Carlos Drummond de Andrade, Instituto Br</w:t>
      </w:r>
      <w:r>
        <w:rPr>
          <w:rFonts w:ascii="Arial" w:hAnsi="Arial" w:cs="Arial"/>
          <w:sz w:val="20"/>
          <w:szCs w:val="20"/>
        </w:rPr>
        <w:t>asileiro de Tecnologia Avançada</w:t>
      </w:r>
      <w:r w:rsidR="00E33B68">
        <w:rPr>
          <w:rFonts w:ascii="Arial" w:hAnsi="Arial" w:cs="Arial"/>
          <w:sz w:val="20"/>
          <w:szCs w:val="20"/>
        </w:rPr>
        <w:t xml:space="preserve"> - IBTA</w:t>
      </w:r>
      <w:r w:rsidR="00530D47" w:rsidRPr="00922A4D">
        <w:rPr>
          <w:rFonts w:ascii="Arial" w:hAnsi="Arial" w:cs="Arial"/>
          <w:sz w:val="20"/>
          <w:szCs w:val="20"/>
        </w:rPr>
        <w:t>, Centro Tecnológico em H</w:t>
      </w:r>
      <w:r>
        <w:rPr>
          <w:rFonts w:ascii="Arial" w:hAnsi="Arial" w:cs="Arial"/>
          <w:sz w:val="20"/>
          <w:szCs w:val="20"/>
        </w:rPr>
        <w:t>otelaria, Gastronomia e Turismo</w:t>
      </w:r>
      <w:r w:rsidR="00530D47" w:rsidRPr="00922A4D">
        <w:rPr>
          <w:rFonts w:ascii="Arial" w:hAnsi="Arial" w:cs="Arial"/>
          <w:sz w:val="20"/>
          <w:szCs w:val="20"/>
        </w:rPr>
        <w:t>, Centro Tecnológico E</w:t>
      </w:r>
      <w:r>
        <w:rPr>
          <w:rFonts w:ascii="Arial" w:hAnsi="Arial" w:cs="Arial"/>
          <w:sz w:val="20"/>
          <w:szCs w:val="20"/>
        </w:rPr>
        <w:t>NIAC e FAPI</w:t>
      </w:r>
      <w:r w:rsidR="00530D47" w:rsidRPr="00922A4D">
        <w:rPr>
          <w:rFonts w:ascii="Arial" w:hAnsi="Arial" w:cs="Arial"/>
          <w:sz w:val="20"/>
          <w:szCs w:val="20"/>
        </w:rPr>
        <w:t>, Colégio Técnico Luiz Rosa</w:t>
      </w:r>
      <w:r w:rsidR="009936FC" w:rsidRPr="00922A4D">
        <w:rPr>
          <w:rFonts w:ascii="Arial" w:hAnsi="Arial" w:cs="Arial"/>
          <w:sz w:val="20"/>
          <w:szCs w:val="20"/>
        </w:rPr>
        <w:t xml:space="preserve"> </w:t>
      </w:r>
      <w:r w:rsidR="00530D47" w:rsidRPr="00922A4D">
        <w:rPr>
          <w:rFonts w:ascii="Arial" w:hAnsi="Arial" w:cs="Arial"/>
          <w:sz w:val="20"/>
          <w:szCs w:val="20"/>
        </w:rPr>
        <w:t xml:space="preserve">e Escola Técnica Prof. </w:t>
      </w:r>
      <w:proofErr w:type="spellStart"/>
      <w:r w:rsidR="00530D47" w:rsidRPr="00922A4D">
        <w:rPr>
          <w:rFonts w:ascii="Arial" w:hAnsi="Arial" w:cs="Arial"/>
          <w:sz w:val="20"/>
          <w:szCs w:val="20"/>
        </w:rPr>
        <w:t>Wlademir</w:t>
      </w:r>
      <w:proofErr w:type="spellEnd"/>
      <w:r w:rsidR="00530D47" w:rsidRPr="00922A4D">
        <w:rPr>
          <w:rFonts w:ascii="Arial" w:hAnsi="Arial" w:cs="Arial"/>
          <w:sz w:val="20"/>
          <w:szCs w:val="20"/>
        </w:rPr>
        <w:t xml:space="preserve"> dos Santos</w:t>
      </w:r>
      <w:r w:rsidR="00746E99">
        <w:rPr>
          <w:rFonts w:ascii="Arial" w:hAnsi="Arial" w:cs="Arial"/>
          <w:sz w:val="20"/>
          <w:szCs w:val="20"/>
        </w:rPr>
        <w:t>, todas no E</w:t>
      </w:r>
      <w:r>
        <w:rPr>
          <w:rFonts w:ascii="Arial" w:hAnsi="Arial" w:cs="Arial"/>
          <w:sz w:val="20"/>
          <w:szCs w:val="20"/>
        </w:rPr>
        <w:t xml:space="preserve">stado de São Paulo, </w:t>
      </w:r>
      <w:r w:rsidR="00A648D3">
        <w:rPr>
          <w:rFonts w:ascii="Arial" w:hAnsi="Arial" w:cs="Arial"/>
          <w:sz w:val="20"/>
          <w:szCs w:val="20"/>
        </w:rPr>
        <w:t>além d</w:t>
      </w:r>
      <w:r>
        <w:rPr>
          <w:rFonts w:ascii="Arial" w:hAnsi="Arial" w:cs="Arial"/>
          <w:sz w:val="20"/>
          <w:szCs w:val="20"/>
        </w:rPr>
        <w:t xml:space="preserve">o </w:t>
      </w:r>
      <w:r w:rsidRPr="00922A4D">
        <w:rPr>
          <w:rFonts w:ascii="Arial" w:hAnsi="Arial" w:cs="Arial"/>
          <w:sz w:val="20"/>
          <w:szCs w:val="20"/>
        </w:rPr>
        <w:t xml:space="preserve">Centro de Educação Tecnológica </w:t>
      </w:r>
      <w:r w:rsidR="00746E99">
        <w:rPr>
          <w:rFonts w:ascii="Arial" w:hAnsi="Arial" w:cs="Arial"/>
          <w:sz w:val="20"/>
          <w:szCs w:val="20"/>
        </w:rPr>
        <w:t xml:space="preserve">- </w:t>
      </w:r>
      <w:r w:rsidRPr="00922A4D">
        <w:rPr>
          <w:rFonts w:ascii="Arial" w:hAnsi="Arial" w:cs="Arial"/>
          <w:sz w:val="20"/>
          <w:szCs w:val="20"/>
        </w:rPr>
        <w:t>OPET</w:t>
      </w:r>
      <w:r>
        <w:rPr>
          <w:rFonts w:ascii="Arial" w:hAnsi="Arial" w:cs="Arial"/>
          <w:sz w:val="20"/>
          <w:szCs w:val="20"/>
        </w:rPr>
        <w:t xml:space="preserve">, </w:t>
      </w:r>
      <w:r w:rsidR="00A648D3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 Paraná.</w:t>
      </w:r>
    </w:p>
    <w:p w:rsidR="006E7FBE" w:rsidRDefault="006E7FBE" w:rsidP="006E7FBE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922A4D">
        <w:rPr>
          <w:rFonts w:ascii="Arial" w:hAnsi="Arial" w:cs="Arial"/>
          <w:sz w:val="20"/>
          <w:szCs w:val="20"/>
        </w:rPr>
        <w:t>Dentre as finalidades da ANET destaca</w:t>
      </w:r>
      <w:r>
        <w:rPr>
          <w:rFonts w:ascii="Arial" w:hAnsi="Arial" w:cs="Arial"/>
          <w:sz w:val="20"/>
          <w:szCs w:val="20"/>
        </w:rPr>
        <w:t>m</w:t>
      </w:r>
      <w:r w:rsidRPr="00922A4D">
        <w:rPr>
          <w:rFonts w:ascii="Arial" w:hAnsi="Arial" w:cs="Arial"/>
          <w:sz w:val="20"/>
          <w:szCs w:val="20"/>
        </w:rPr>
        <w:t xml:space="preserve">-se a difusão do ensino técnico em todo o país, a orientação e </w:t>
      </w:r>
      <w:r w:rsidR="009936FC">
        <w:rPr>
          <w:rFonts w:ascii="Arial" w:hAnsi="Arial" w:cs="Arial"/>
          <w:sz w:val="20"/>
          <w:szCs w:val="20"/>
        </w:rPr>
        <w:t xml:space="preserve">o </w:t>
      </w:r>
      <w:r w:rsidRPr="00922A4D">
        <w:rPr>
          <w:rFonts w:ascii="Arial" w:hAnsi="Arial" w:cs="Arial"/>
          <w:sz w:val="20"/>
          <w:szCs w:val="20"/>
        </w:rPr>
        <w:t>supor</w:t>
      </w:r>
      <w:r w:rsidR="00E33B68">
        <w:rPr>
          <w:rFonts w:ascii="Arial" w:hAnsi="Arial" w:cs="Arial"/>
          <w:sz w:val="20"/>
          <w:szCs w:val="20"/>
        </w:rPr>
        <w:t>te às escolas técnicas filiadas e</w:t>
      </w:r>
      <w:r w:rsidRPr="00922A4D">
        <w:rPr>
          <w:rFonts w:ascii="Arial" w:hAnsi="Arial" w:cs="Arial"/>
          <w:sz w:val="20"/>
          <w:szCs w:val="20"/>
        </w:rPr>
        <w:t xml:space="preserve"> a divulgação dos parâmetros metodológicos, mercado</w:t>
      </w:r>
      <w:r w:rsidR="004E2189">
        <w:rPr>
          <w:rFonts w:ascii="Arial" w:hAnsi="Arial" w:cs="Arial"/>
          <w:sz w:val="20"/>
          <w:szCs w:val="20"/>
        </w:rPr>
        <w:t xml:space="preserve">lógicos e educacionais visando </w:t>
      </w:r>
      <w:r w:rsidR="00A036CE">
        <w:rPr>
          <w:rFonts w:ascii="Arial" w:hAnsi="Arial" w:cs="Arial"/>
          <w:sz w:val="20"/>
          <w:szCs w:val="20"/>
        </w:rPr>
        <w:t>a</w:t>
      </w:r>
      <w:r w:rsidRPr="00922A4D">
        <w:rPr>
          <w:rFonts w:ascii="Arial" w:hAnsi="Arial" w:cs="Arial"/>
          <w:sz w:val="20"/>
          <w:szCs w:val="20"/>
        </w:rPr>
        <w:t xml:space="preserve"> excelência dos serviços relacionados </w:t>
      </w:r>
      <w:r w:rsidR="005535BB">
        <w:rPr>
          <w:rFonts w:ascii="Arial" w:hAnsi="Arial" w:cs="Arial"/>
          <w:sz w:val="20"/>
          <w:szCs w:val="20"/>
        </w:rPr>
        <w:t>à educação profissional.</w:t>
      </w:r>
    </w:p>
    <w:p w:rsidR="009936FC" w:rsidRDefault="00A648D3" w:rsidP="00A648D3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E5AD2" w:rsidRPr="00DE5AD2">
        <w:rPr>
          <w:rFonts w:ascii="Arial" w:hAnsi="Arial" w:cs="Arial"/>
          <w:sz w:val="20"/>
          <w:szCs w:val="20"/>
        </w:rPr>
        <w:t xml:space="preserve">os autos </w:t>
      </w:r>
      <w:r w:rsidR="00766A60">
        <w:rPr>
          <w:rFonts w:ascii="Arial" w:hAnsi="Arial" w:cs="Arial"/>
          <w:sz w:val="20"/>
          <w:szCs w:val="20"/>
        </w:rPr>
        <w:t>consta,</w:t>
      </w:r>
      <w:r>
        <w:rPr>
          <w:rFonts w:ascii="Arial" w:hAnsi="Arial" w:cs="Arial"/>
          <w:sz w:val="20"/>
          <w:szCs w:val="20"/>
        </w:rPr>
        <w:t xml:space="preserve"> </w:t>
      </w:r>
      <w:r w:rsidR="00DE5AD2" w:rsidRPr="00DE5AD2">
        <w:rPr>
          <w:rFonts w:ascii="Arial" w:hAnsi="Arial" w:cs="Arial"/>
          <w:sz w:val="20"/>
          <w:szCs w:val="20"/>
        </w:rPr>
        <w:t>ainda</w:t>
      </w:r>
      <w:r w:rsidR="00766A6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766A60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p</w:t>
      </w:r>
      <w:r w:rsidR="00530D47" w:rsidRPr="00DE5AD2">
        <w:rPr>
          <w:rFonts w:ascii="Arial" w:hAnsi="Arial" w:cs="Arial"/>
          <w:sz w:val="20"/>
          <w:szCs w:val="20"/>
        </w:rPr>
        <w:t xml:space="preserve">roposta da ANET </w:t>
      </w:r>
      <w:r w:rsidR="009936FC">
        <w:rPr>
          <w:rFonts w:ascii="Arial" w:hAnsi="Arial" w:cs="Arial"/>
          <w:sz w:val="20"/>
          <w:szCs w:val="20"/>
        </w:rPr>
        <w:t xml:space="preserve">para </w:t>
      </w:r>
      <w:r>
        <w:rPr>
          <w:rFonts w:ascii="Arial" w:hAnsi="Arial" w:cs="Arial"/>
          <w:sz w:val="20"/>
          <w:szCs w:val="20"/>
        </w:rPr>
        <w:t xml:space="preserve">a </w:t>
      </w:r>
      <w:r w:rsidR="009936FC">
        <w:rPr>
          <w:rFonts w:ascii="Arial" w:hAnsi="Arial" w:cs="Arial"/>
          <w:sz w:val="20"/>
          <w:szCs w:val="20"/>
        </w:rPr>
        <w:t xml:space="preserve">emissão do </w:t>
      </w:r>
      <w:proofErr w:type="gramStart"/>
      <w:r w:rsidR="00A036CE">
        <w:rPr>
          <w:rFonts w:ascii="Arial" w:hAnsi="Arial" w:cs="Arial"/>
          <w:sz w:val="20"/>
          <w:szCs w:val="20"/>
        </w:rPr>
        <w:t>P</w:t>
      </w:r>
      <w:r w:rsidR="009936FC">
        <w:rPr>
          <w:rFonts w:ascii="Arial" w:hAnsi="Arial" w:cs="Arial"/>
          <w:sz w:val="20"/>
          <w:szCs w:val="20"/>
        </w:rPr>
        <w:t>arecer</w:t>
      </w:r>
      <w:proofErr w:type="gramEnd"/>
      <w:r w:rsidR="009936FC">
        <w:rPr>
          <w:rFonts w:ascii="Arial" w:hAnsi="Arial" w:cs="Arial"/>
          <w:sz w:val="20"/>
          <w:szCs w:val="20"/>
        </w:rPr>
        <w:t xml:space="preserve"> </w:t>
      </w:r>
      <w:r w:rsidR="00A036CE">
        <w:rPr>
          <w:rFonts w:ascii="Arial" w:hAnsi="Arial" w:cs="Arial"/>
          <w:sz w:val="20"/>
          <w:szCs w:val="20"/>
        </w:rPr>
        <w:t>T</w:t>
      </w:r>
      <w:r w:rsidR="009936FC">
        <w:rPr>
          <w:rFonts w:ascii="Arial" w:hAnsi="Arial" w:cs="Arial"/>
          <w:sz w:val="20"/>
          <w:szCs w:val="20"/>
        </w:rPr>
        <w:t>écnico</w:t>
      </w:r>
      <w:r>
        <w:rPr>
          <w:rFonts w:ascii="Arial" w:hAnsi="Arial" w:cs="Arial"/>
          <w:sz w:val="20"/>
          <w:szCs w:val="20"/>
        </w:rPr>
        <w:t>, i</w:t>
      </w:r>
      <w:r w:rsidR="00DE5AD2" w:rsidRPr="00DE5AD2">
        <w:rPr>
          <w:rFonts w:ascii="Arial" w:hAnsi="Arial" w:cs="Arial"/>
          <w:sz w:val="20"/>
          <w:szCs w:val="20"/>
        </w:rPr>
        <w:t xml:space="preserve">nformações sobre o </w:t>
      </w:r>
      <w:r w:rsidR="00530D47" w:rsidRPr="00DE5AD2">
        <w:rPr>
          <w:rFonts w:ascii="Arial" w:hAnsi="Arial" w:cs="Arial"/>
          <w:sz w:val="20"/>
          <w:szCs w:val="20"/>
        </w:rPr>
        <w:t>Comitê Técnico de Avaliação</w:t>
      </w:r>
      <w:r w:rsidR="00DE5AD2">
        <w:rPr>
          <w:rFonts w:ascii="Arial" w:hAnsi="Arial" w:cs="Arial"/>
          <w:sz w:val="20"/>
          <w:szCs w:val="20"/>
        </w:rPr>
        <w:t xml:space="preserve"> - CTA</w:t>
      </w:r>
      <w:r w:rsidR="00DE5AD2" w:rsidRPr="00DE5AD2">
        <w:rPr>
          <w:rFonts w:ascii="Arial" w:hAnsi="Arial" w:cs="Arial"/>
          <w:sz w:val="20"/>
          <w:szCs w:val="20"/>
        </w:rPr>
        <w:t>, órgão interno</w:t>
      </w:r>
      <w:r w:rsidR="009936FC">
        <w:rPr>
          <w:rFonts w:ascii="Arial" w:hAnsi="Arial" w:cs="Arial"/>
          <w:sz w:val="20"/>
          <w:szCs w:val="20"/>
        </w:rPr>
        <w:t>,</w:t>
      </w:r>
      <w:r w:rsidR="00DE5AD2" w:rsidRPr="00DE5AD2">
        <w:rPr>
          <w:rFonts w:ascii="Arial" w:hAnsi="Arial" w:cs="Arial"/>
          <w:sz w:val="20"/>
          <w:szCs w:val="20"/>
        </w:rPr>
        <w:t xml:space="preserve"> </w:t>
      </w:r>
      <w:r w:rsidR="00530D47" w:rsidRPr="00DE5AD2">
        <w:rPr>
          <w:rFonts w:ascii="Arial" w:hAnsi="Arial" w:cs="Arial"/>
          <w:sz w:val="20"/>
          <w:szCs w:val="20"/>
        </w:rPr>
        <w:t xml:space="preserve">a ser integrado por profissionais com experiência na organização e </w:t>
      </w:r>
      <w:r w:rsidR="009936FC">
        <w:rPr>
          <w:rFonts w:ascii="Arial" w:hAnsi="Arial" w:cs="Arial"/>
          <w:sz w:val="20"/>
          <w:szCs w:val="20"/>
        </w:rPr>
        <w:t xml:space="preserve">na </w:t>
      </w:r>
      <w:r w:rsidR="00530D47" w:rsidRPr="00DE5AD2">
        <w:rPr>
          <w:rFonts w:ascii="Arial" w:hAnsi="Arial" w:cs="Arial"/>
          <w:sz w:val="20"/>
          <w:szCs w:val="20"/>
        </w:rPr>
        <w:t>gestã</w:t>
      </w:r>
      <w:r w:rsidR="009936FC">
        <w:rPr>
          <w:rFonts w:ascii="Arial" w:hAnsi="Arial" w:cs="Arial"/>
          <w:sz w:val="20"/>
          <w:szCs w:val="20"/>
        </w:rPr>
        <w:t>o acadêmica de cursos técnicos</w:t>
      </w:r>
      <w:r>
        <w:rPr>
          <w:rFonts w:ascii="Arial" w:hAnsi="Arial" w:cs="Arial"/>
          <w:sz w:val="20"/>
          <w:szCs w:val="20"/>
        </w:rPr>
        <w:t>, m</w:t>
      </w:r>
      <w:r w:rsidR="00D71C6D">
        <w:rPr>
          <w:rFonts w:ascii="Arial" w:hAnsi="Arial" w:cs="Arial"/>
          <w:sz w:val="20"/>
          <w:szCs w:val="20"/>
        </w:rPr>
        <w:t xml:space="preserve">embros do </w:t>
      </w:r>
      <w:r w:rsidR="00E33B68">
        <w:rPr>
          <w:rFonts w:ascii="Arial" w:hAnsi="Arial" w:cs="Arial"/>
          <w:sz w:val="20"/>
          <w:szCs w:val="20"/>
        </w:rPr>
        <w:t>c</w:t>
      </w:r>
      <w:r w:rsidR="00D71C6D" w:rsidRPr="00DE5AD2">
        <w:rPr>
          <w:rFonts w:ascii="Arial" w:hAnsi="Arial" w:cs="Arial"/>
          <w:sz w:val="20"/>
          <w:szCs w:val="20"/>
        </w:rPr>
        <w:t>omitê</w:t>
      </w:r>
      <w:r w:rsidR="00E33B68">
        <w:rPr>
          <w:rFonts w:ascii="Arial" w:hAnsi="Arial" w:cs="Arial"/>
          <w:sz w:val="20"/>
          <w:szCs w:val="20"/>
        </w:rPr>
        <w:t xml:space="preserve"> referido</w:t>
      </w:r>
      <w:r w:rsidR="00D71C6D" w:rsidRPr="00DE5AD2">
        <w:rPr>
          <w:rFonts w:ascii="Arial" w:hAnsi="Arial" w:cs="Arial"/>
          <w:sz w:val="20"/>
          <w:szCs w:val="20"/>
        </w:rPr>
        <w:t>, com os respectivos currículos</w:t>
      </w:r>
      <w:r w:rsidR="00D71C6D">
        <w:rPr>
          <w:rFonts w:ascii="Arial" w:hAnsi="Arial" w:cs="Arial"/>
          <w:sz w:val="20"/>
          <w:szCs w:val="20"/>
        </w:rPr>
        <w:t xml:space="preserve"> profissionais</w:t>
      </w:r>
      <w:r>
        <w:rPr>
          <w:rFonts w:ascii="Arial" w:hAnsi="Arial" w:cs="Arial"/>
          <w:sz w:val="20"/>
          <w:szCs w:val="20"/>
        </w:rPr>
        <w:t>, p</w:t>
      </w:r>
      <w:r w:rsidR="00530D47" w:rsidRPr="00DE5AD2">
        <w:rPr>
          <w:rFonts w:ascii="Arial" w:hAnsi="Arial" w:cs="Arial"/>
          <w:sz w:val="20"/>
          <w:szCs w:val="20"/>
        </w:rPr>
        <w:t>rocedimentos para avaliação</w:t>
      </w:r>
      <w:r w:rsidR="003C1AB6">
        <w:rPr>
          <w:rFonts w:ascii="Arial" w:hAnsi="Arial" w:cs="Arial"/>
          <w:sz w:val="20"/>
          <w:szCs w:val="20"/>
        </w:rPr>
        <w:t xml:space="preserve"> dos</w:t>
      </w:r>
      <w:r w:rsidR="00DE5AD2" w:rsidRPr="00DE5AD2">
        <w:rPr>
          <w:rFonts w:ascii="Arial" w:hAnsi="Arial" w:cs="Arial"/>
          <w:sz w:val="20"/>
          <w:szCs w:val="20"/>
        </w:rPr>
        <w:t xml:space="preserve"> cursos</w:t>
      </w:r>
      <w:r>
        <w:rPr>
          <w:rFonts w:ascii="Arial" w:hAnsi="Arial" w:cs="Arial"/>
          <w:sz w:val="20"/>
          <w:szCs w:val="20"/>
        </w:rPr>
        <w:t xml:space="preserve">  e o p</w:t>
      </w:r>
      <w:r w:rsidR="00530D47" w:rsidRPr="00DE5AD2">
        <w:rPr>
          <w:rFonts w:ascii="Arial" w:hAnsi="Arial" w:cs="Arial"/>
          <w:sz w:val="20"/>
          <w:szCs w:val="20"/>
        </w:rPr>
        <w:t>erfil do</w:t>
      </w:r>
      <w:r w:rsidR="00DE5AD2" w:rsidRPr="00DE5AD2">
        <w:rPr>
          <w:rFonts w:ascii="Arial" w:hAnsi="Arial" w:cs="Arial"/>
          <w:sz w:val="20"/>
          <w:szCs w:val="20"/>
        </w:rPr>
        <w:t>s</w:t>
      </w:r>
      <w:r w:rsidR="009936FC">
        <w:rPr>
          <w:rFonts w:ascii="Arial" w:hAnsi="Arial" w:cs="Arial"/>
          <w:sz w:val="20"/>
          <w:szCs w:val="20"/>
        </w:rPr>
        <w:t xml:space="preserve"> a</w:t>
      </w:r>
      <w:r w:rsidR="00530D47" w:rsidRPr="00DE5AD2">
        <w:rPr>
          <w:rFonts w:ascii="Arial" w:hAnsi="Arial" w:cs="Arial"/>
          <w:sz w:val="20"/>
          <w:szCs w:val="20"/>
        </w:rPr>
        <w:t>valiador</w:t>
      </w:r>
      <w:r w:rsidR="00DE5AD2" w:rsidRPr="00DE5AD2">
        <w:rPr>
          <w:rFonts w:ascii="Arial" w:hAnsi="Arial" w:cs="Arial"/>
          <w:sz w:val="20"/>
          <w:szCs w:val="20"/>
        </w:rPr>
        <w:t>es</w:t>
      </w:r>
      <w:r w:rsidR="00D71C6D">
        <w:rPr>
          <w:rFonts w:ascii="Arial" w:hAnsi="Arial" w:cs="Arial"/>
          <w:sz w:val="20"/>
          <w:szCs w:val="20"/>
        </w:rPr>
        <w:t>.</w:t>
      </w:r>
    </w:p>
    <w:p w:rsidR="00530D47" w:rsidRPr="00BE0A25" w:rsidRDefault="00530D47" w:rsidP="006551E6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530D47" w:rsidRDefault="00530D47" w:rsidP="00530D4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1.2 APRECIAÇÃO</w:t>
      </w:r>
    </w:p>
    <w:p w:rsidR="001771A4" w:rsidRDefault="001771A4" w:rsidP="001771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00477">
        <w:rPr>
          <w:rFonts w:ascii="Arial" w:hAnsi="Arial" w:cs="Arial"/>
          <w:b/>
          <w:sz w:val="20"/>
          <w:szCs w:val="20"/>
        </w:rPr>
        <w:t>1.2.1</w:t>
      </w:r>
      <w:r w:rsidRPr="00C004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Deliberação CEE </w:t>
      </w:r>
      <w:r w:rsidR="006551E6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  <w:r w:rsidRPr="00BC37B1">
        <w:rPr>
          <w:rFonts w:ascii="Arial" w:hAnsi="Arial" w:cs="Arial"/>
          <w:sz w:val="20"/>
          <w:szCs w:val="20"/>
        </w:rPr>
        <w:t>º 105/11</w:t>
      </w:r>
      <w:r>
        <w:rPr>
          <w:rFonts w:ascii="Arial" w:hAnsi="Arial" w:cs="Arial"/>
          <w:sz w:val="20"/>
          <w:szCs w:val="20"/>
        </w:rPr>
        <w:t xml:space="preserve"> que estabelece </w:t>
      </w:r>
      <w:r w:rsidRPr="00A33590">
        <w:rPr>
          <w:rFonts w:ascii="Arial" w:hAnsi="Arial" w:cs="Arial"/>
          <w:sz w:val="20"/>
          <w:szCs w:val="20"/>
        </w:rPr>
        <w:t xml:space="preserve">diretrizes </w:t>
      </w:r>
      <w:smartTag w:uri="schemas-houaiss/acao" w:element="dm">
        <w:r w:rsidRPr="00A33590">
          <w:rPr>
            <w:rFonts w:ascii="Arial" w:hAnsi="Arial" w:cs="Arial"/>
            <w:sz w:val="20"/>
            <w:szCs w:val="20"/>
          </w:rPr>
          <w:t>para</w:t>
        </w:r>
      </w:smartTag>
      <w:r w:rsidRPr="00A335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smartTag w:uri="schemas-houaiss/mini" w:element="verbetes">
        <w:r w:rsidRPr="00A33590">
          <w:rPr>
            <w:rFonts w:ascii="Arial" w:hAnsi="Arial" w:cs="Arial"/>
            <w:sz w:val="20"/>
            <w:szCs w:val="20"/>
          </w:rPr>
          <w:t>elaboração</w:t>
        </w:r>
      </w:smartTag>
      <w:r w:rsidRPr="00A33590">
        <w:rPr>
          <w:rFonts w:ascii="Arial" w:hAnsi="Arial" w:cs="Arial"/>
          <w:sz w:val="20"/>
          <w:szCs w:val="20"/>
        </w:rPr>
        <w:t xml:space="preserve"> e </w:t>
      </w:r>
      <w:r>
        <w:rPr>
          <w:rFonts w:ascii="Arial" w:hAnsi="Arial" w:cs="Arial"/>
          <w:sz w:val="20"/>
          <w:szCs w:val="20"/>
        </w:rPr>
        <w:t xml:space="preserve">a </w:t>
      </w:r>
      <w:smartTag w:uri="schemas-houaiss/mini" w:element="verbetes">
        <w:r w:rsidRPr="00A33590">
          <w:rPr>
            <w:rFonts w:ascii="Arial" w:hAnsi="Arial" w:cs="Arial"/>
            <w:sz w:val="20"/>
            <w:szCs w:val="20"/>
          </w:rPr>
          <w:t>aprovação</w:t>
        </w:r>
      </w:smartTag>
      <w:r w:rsidRPr="00A33590">
        <w:rPr>
          <w:rFonts w:ascii="Arial" w:hAnsi="Arial" w:cs="Arial"/>
          <w:sz w:val="20"/>
          <w:szCs w:val="20"/>
        </w:rPr>
        <w:t xml:space="preserve"> de Plano</w:t>
      </w:r>
      <w:r w:rsidR="009A6FAC">
        <w:rPr>
          <w:rFonts w:ascii="Arial" w:hAnsi="Arial" w:cs="Arial"/>
          <w:sz w:val="20"/>
          <w:szCs w:val="20"/>
        </w:rPr>
        <w:t>s de C</w:t>
      </w:r>
      <w:r w:rsidRPr="00A33590">
        <w:rPr>
          <w:rFonts w:ascii="Arial" w:hAnsi="Arial" w:cs="Arial"/>
          <w:sz w:val="20"/>
          <w:szCs w:val="20"/>
        </w:rPr>
        <w:t xml:space="preserve">urso e </w:t>
      </w:r>
      <w:smartTag w:uri="schemas-houaiss/mini" w:element="verbetes">
        <w:r w:rsidRPr="00A33590">
          <w:rPr>
            <w:rFonts w:ascii="Arial" w:hAnsi="Arial" w:cs="Arial"/>
            <w:sz w:val="20"/>
            <w:szCs w:val="20"/>
          </w:rPr>
          <w:t>emissão</w:t>
        </w:r>
      </w:smartTag>
      <w:r>
        <w:rPr>
          <w:rFonts w:ascii="Arial" w:hAnsi="Arial" w:cs="Arial"/>
          <w:sz w:val="20"/>
          <w:szCs w:val="20"/>
        </w:rPr>
        <w:t xml:space="preserve"> de P</w:t>
      </w:r>
      <w:r w:rsidRPr="00A33590">
        <w:rPr>
          <w:rFonts w:ascii="Arial" w:hAnsi="Arial" w:cs="Arial"/>
          <w:sz w:val="20"/>
          <w:szCs w:val="20"/>
        </w:rPr>
        <w:t xml:space="preserve">arecer </w:t>
      </w:r>
      <w:r w:rsidR="00333BE1">
        <w:rPr>
          <w:rFonts w:ascii="Arial" w:hAnsi="Arial" w:cs="Arial"/>
          <w:sz w:val="20"/>
          <w:szCs w:val="20"/>
        </w:rPr>
        <w:t>T</w:t>
      </w:r>
      <w:r w:rsidRPr="00A33590">
        <w:rPr>
          <w:rFonts w:ascii="Arial" w:hAnsi="Arial" w:cs="Arial"/>
          <w:sz w:val="20"/>
          <w:szCs w:val="20"/>
        </w:rPr>
        <w:t xml:space="preserve">écnico </w:t>
      </w:r>
      <w:smartTag w:uri="schemas-houaiss/acao" w:element="dm">
        <w:r w:rsidRPr="00A33590">
          <w:rPr>
            <w:rFonts w:ascii="Arial" w:hAnsi="Arial" w:cs="Arial"/>
            <w:sz w:val="20"/>
            <w:szCs w:val="20"/>
          </w:rPr>
          <w:t>para</w:t>
        </w:r>
      </w:smartTag>
      <w:r w:rsidRPr="00A335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os </w:t>
      </w:r>
      <w:smartTag w:uri="schemas-houaiss/mini" w:element="verbetes">
        <w:r w:rsidRPr="00A33590">
          <w:rPr>
            <w:rFonts w:ascii="Arial" w:hAnsi="Arial" w:cs="Arial"/>
            <w:sz w:val="20"/>
            <w:szCs w:val="20"/>
          </w:rPr>
          <w:t>cursos</w:t>
        </w:r>
      </w:smartTag>
      <w:r w:rsidRPr="00A33590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e</w:t>
      </w:r>
      <w:r w:rsidRPr="00A33590">
        <w:rPr>
          <w:rFonts w:ascii="Arial" w:hAnsi="Arial" w:cs="Arial"/>
          <w:sz w:val="20"/>
          <w:szCs w:val="20"/>
        </w:rPr>
        <w:t xml:space="preserve">ducação </w:t>
      </w:r>
      <w:r>
        <w:rPr>
          <w:rFonts w:ascii="Arial" w:hAnsi="Arial" w:cs="Arial"/>
          <w:sz w:val="20"/>
          <w:szCs w:val="20"/>
        </w:rPr>
        <w:t>p</w:t>
      </w:r>
      <w:r w:rsidRPr="00A33590">
        <w:rPr>
          <w:rFonts w:ascii="Arial" w:hAnsi="Arial" w:cs="Arial"/>
          <w:sz w:val="20"/>
          <w:szCs w:val="20"/>
        </w:rPr>
        <w:t xml:space="preserve">rofissional </w:t>
      </w:r>
      <w:r>
        <w:rPr>
          <w:rFonts w:ascii="Arial" w:hAnsi="Arial" w:cs="Arial"/>
          <w:sz w:val="20"/>
          <w:szCs w:val="20"/>
        </w:rPr>
        <w:t>t</w:t>
      </w:r>
      <w:r w:rsidRPr="00A33590">
        <w:rPr>
          <w:rFonts w:ascii="Arial" w:hAnsi="Arial" w:cs="Arial"/>
          <w:sz w:val="20"/>
          <w:szCs w:val="20"/>
        </w:rPr>
        <w:t xml:space="preserve">écnica, presencial </w:t>
      </w:r>
      <w:smartTag w:uri="schemas-houaiss/mini" w:element="verbetes">
        <w:r w:rsidRPr="00A33590">
          <w:rPr>
            <w:rFonts w:ascii="Arial" w:hAnsi="Arial" w:cs="Arial"/>
            <w:sz w:val="20"/>
            <w:szCs w:val="20"/>
          </w:rPr>
          <w:t>ou</w:t>
        </w:r>
      </w:smartTag>
      <w:r w:rsidRPr="00A3359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33590">
        <w:rPr>
          <w:rFonts w:ascii="Arial" w:hAnsi="Arial" w:cs="Arial"/>
          <w:sz w:val="20"/>
          <w:szCs w:val="20"/>
        </w:rPr>
        <w:t>a</w:t>
      </w:r>
      <w:proofErr w:type="gramEnd"/>
      <w:r w:rsidRPr="00A33590">
        <w:rPr>
          <w:rFonts w:ascii="Arial" w:hAnsi="Arial" w:cs="Arial"/>
          <w:sz w:val="20"/>
          <w:szCs w:val="20"/>
        </w:rPr>
        <w:t xml:space="preserve"> </w:t>
      </w:r>
      <w:smartTag w:uri="schemas-houaiss/mini" w:element="verbetes">
        <w:r w:rsidRPr="00A33590">
          <w:rPr>
            <w:rFonts w:ascii="Arial" w:hAnsi="Arial" w:cs="Arial"/>
            <w:sz w:val="20"/>
            <w:szCs w:val="20"/>
          </w:rPr>
          <w:t>distância</w:t>
        </w:r>
      </w:smartTag>
      <w:r w:rsidRPr="00A33590">
        <w:rPr>
          <w:rFonts w:ascii="Arial" w:hAnsi="Arial" w:cs="Arial"/>
          <w:sz w:val="20"/>
          <w:szCs w:val="20"/>
        </w:rPr>
        <w:t xml:space="preserve">, e dá </w:t>
      </w:r>
      <w:smartTag w:uri="schemas-houaiss/mini" w:element="verbetes">
        <w:r w:rsidRPr="00A33590">
          <w:rPr>
            <w:rFonts w:ascii="Arial" w:hAnsi="Arial" w:cs="Arial"/>
            <w:sz w:val="20"/>
            <w:szCs w:val="20"/>
          </w:rPr>
          <w:t>providências</w:t>
        </w:r>
      </w:smartTag>
      <w:r w:rsidRPr="00A33590">
        <w:rPr>
          <w:rFonts w:ascii="Arial" w:hAnsi="Arial" w:cs="Arial"/>
          <w:sz w:val="20"/>
          <w:szCs w:val="20"/>
        </w:rPr>
        <w:t xml:space="preserve"> correlatas</w:t>
      </w:r>
      <w:r>
        <w:rPr>
          <w:rFonts w:ascii="Arial" w:hAnsi="Arial" w:cs="Arial"/>
          <w:sz w:val="20"/>
          <w:szCs w:val="20"/>
        </w:rPr>
        <w:t xml:space="preserve">, e a Indicação CEE </w:t>
      </w:r>
      <w:r w:rsidR="006551E6">
        <w:rPr>
          <w:rFonts w:ascii="Arial" w:hAnsi="Arial" w:cs="Arial"/>
          <w:sz w:val="20"/>
          <w:szCs w:val="20"/>
        </w:rPr>
        <w:t>N</w:t>
      </w:r>
      <w:r w:rsidR="003A3EC4">
        <w:rPr>
          <w:rFonts w:ascii="Arial" w:hAnsi="Arial" w:cs="Arial"/>
          <w:sz w:val="20"/>
          <w:szCs w:val="20"/>
        </w:rPr>
        <w:t xml:space="preserve">º 108/11 que </w:t>
      </w:r>
      <w:r>
        <w:rPr>
          <w:rFonts w:ascii="Arial" w:hAnsi="Arial" w:cs="Arial"/>
          <w:sz w:val="20"/>
          <w:szCs w:val="20"/>
        </w:rPr>
        <w:t>dispõem que o parecer s</w:t>
      </w:r>
      <w:r w:rsidRPr="00BC37B1">
        <w:rPr>
          <w:rFonts w:ascii="Arial" w:hAnsi="Arial" w:cs="Arial"/>
          <w:sz w:val="20"/>
          <w:szCs w:val="20"/>
        </w:rPr>
        <w:t xml:space="preserve">omente pode ser emitido por </w:t>
      </w:r>
      <w:r w:rsidRPr="00A33590">
        <w:rPr>
          <w:rFonts w:ascii="Arial" w:hAnsi="Arial" w:cs="Arial"/>
          <w:sz w:val="20"/>
          <w:szCs w:val="20"/>
        </w:rPr>
        <w:t>profissionais designados</w:t>
      </w:r>
      <w:r w:rsidRPr="00BC37B1">
        <w:rPr>
          <w:rFonts w:ascii="Arial" w:hAnsi="Arial" w:cs="Arial"/>
          <w:sz w:val="20"/>
          <w:szCs w:val="20"/>
        </w:rPr>
        <w:t xml:space="preserve"> por instituição especial e previamente credenciada para esse fim</w:t>
      </w:r>
      <w:r w:rsidR="008B5EB1">
        <w:rPr>
          <w:rFonts w:ascii="Arial" w:hAnsi="Arial" w:cs="Arial"/>
          <w:sz w:val="20"/>
          <w:szCs w:val="20"/>
        </w:rPr>
        <w:t>,</w:t>
      </w:r>
      <w:r w:rsidRPr="00BC37B1">
        <w:rPr>
          <w:rFonts w:ascii="Arial" w:hAnsi="Arial" w:cs="Arial"/>
          <w:sz w:val="20"/>
          <w:szCs w:val="20"/>
        </w:rPr>
        <w:t xml:space="preserve"> por este Colegiado. </w:t>
      </w:r>
    </w:p>
    <w:p w:rsidR="00E33B68" w:rsidRDefault="00E33B68" w:rsidP="00E33B68">
      <w:pPr>
        <w:widowControl w:val="0"/>
        <w:tabs>
          <w:tab w:val="left" w:pos="2552"/>
        </w:tabs>
        <w:spacing w:after="0" w:line="360" w:lineRule="auto"/>
        <w:ind w:firstLine="709"/>
        <w:jc w:val="both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Foram </w:t>
      </w:r>
      <w:proofErr w:type="gramStart"/>
      <w:r>
        <w:rPr>
          <w:rFonts w:ascii="Arial" w:hAnsi="Arial" w:cs="Arial"/>
          <w:sz w:val="20"/>
          <w:szCs w:val="20"/>
        </w:rPr>
        <w:t>credenciadas</w:t>
      </w:r>
      <w:proofErr w:type="gramEnd"/>
      <w:r>
        <w:rPr>
          <w:rFonts w:ascii="Arial" w:hAnsi="Arial" w:cs="Arial"/>
          <w:sz w:val="20"/>
          <w:szCs w:val="20"/>
        </w:rPr>
        <w:t>, inicialmente, o</w:t>
      </w:r>
      <w:r w:rsidRPr="00BC37B1">
        <w:rPr>
          <w:rFonts w:ascii="Arial" w:hAnsi="Arial" w:cs="Arial"/>
          <w:sz w:val="20"/>
          <w:szCs w:val="20"/>
        </w:rPr>
        <w:t xml:space="preserve"> Centro Estadual de Educação Tecnológica Paula Souza – CEETEPS</w:t>
      </w:r>
      <w:r>
        <w:rPr>
          <w:rFonts w:ascii="Arial" w:hAnsi="Arial" w:cs="Arial"/>
          <w:sz w:val="20"/>
          <w:szCs w:val="20"/>
        </w:rPr>
        <w:t>, o</w:t>
      </w:r>
      <w:r w:rsidRPr="00BC37B1">
        <w:rPr>
          <w:rFonts w:ascii="Arial" w:hAnsi="Arial" w:cs="Arial"/>
          <w:sz w:val="20"/>
          <w:szCs w:val="20"/>
        </w:rPr>
        <w:t xml:space="preserve"> Serviço Nacional de Aprendizagem Comercial</w:t>
      </w:r>
      <w:r>
        <w:rPr>
          <w:rFonts w:ascii="Arial" w:hAnsi="Arial" w:cs="Arial"/>
          <w:sz w:val="20"/>
          <w:szCs w:val="20"/>
        </w:rPr>
        <w:t xml:space="preserve"> de São Paulo</w:t>
      </w:r>
      <w:r w:rsidRPr="00BC37B1">
        <w:rPr>
          <w:rFonts w:ascii="Arial" w:hAnsi="Arial" w:cs="Arial"/>
          <w:sz w:val="20"/>
          <w:szCs w:val="20"/>
        </w:rPr>
        <w:t xml:space="preserve"> - SENAC/SP</w:t>
      </w:r>
      <w:r>
        <w:rPr>
          <w:rFonts w:ascii="Arial" w:hAnsi="Arial" w:cs="Arial"/>
          <w:sz w:val="20"/>
          <w:szCs w:val="20"/>
        </w:rPr>
        <w:t>, o</w:t>
      </w:r>
      <w:r w:rsidRPr="00BC37B1">
        <w:rPr>
          <w:rFonts w:ascii="Arial" w:hAnsi="Arial" w:cs="Arial"/>
          <w:sz w:val="20"/>
          <w:szCs w:val="20"/>
        </w:rPr>
        <w:t xml:space="preserve"> Serviço Nacional </w:t>
      </w:r>
      <w:r w:rsidRPr="00BC37B1">
        <w:rPr>
          <w:rFonts w:ascii="Arial" w:hAnsi="Arial" w:cs="Arial"/>
          <w:sz w:val="20"/>
          <w:szCs w:val="20"/>
        </w:rPr>
        <w:lastRenderedPageBreak/>
        <w:t>de Aprendizagem Industrial</w:t>
      </w:r>
      <w:r>
        <w:rPr>
          <w:rFonts w:ascii="Arial" w:hAnsi="Arial" w:cs="Arial"/>
          <w:sz w:val="20"/>
          <w:szCs w:val="20"/>
        </w:rPr>
        <w:t xml:space="preserve"> de São Paulo</w:t>
      </w:r>
      <w:r w:rsidRPr="00BC37B1">
        <w:rPr>
          <w:rFonts w:ascii="Arial" w:hAnsi="Arial" w:cs="Arial"/>
          <w:sz w:val="20"/>
          <w:szCs w:val="20"/>
        </w:rPr>
        <w:t xml:space="preserve"> - SENAI/SP</w:t>
      </w:r>
      <w:r>
        <w:rPr>
          <w:rFonts w:ascii="Arial" w:hAnsi="Arial" w:cs="Arial"/>
          <w:sz w:val="20"/>
          <w:szCs w:val="20"/>
        </w:rPr>
        <w:t xml:space="preserve"> e a</w:t>
      </w:r>
      <w:r w:rsidRPr="00BC37B1">
        <w:rPr>
          <w:rFonts w:ascii="Arial" w:hAnsi="Arial" w:cs="Arial"/>
          <w:sz w:val="20"/>
          <w:szCs w:val="20"/>
        </w:rPr>
        <w:t xml:space="preserve"> Fundação do Desenvolvimento Administrativo – FUNDAP, instituições que possuem reconhecida experiência na educação profissional, tanto pela oferta de cursos, como pela gestão e </w:t>
      </w:r>
      <w:r w:rsidRPr="002C2133">
        <w:rPr>
          <w:rFonts w:ascii="Arial" w:hAnsi="Arial" w:cs="Arial"/>
          <w:sz w:val="20"/>
          <w:szCs w:val="20"/>
        </w:rPr>
        <w:t xml:space="preserve">desenvolvimento de projetos; todas foram criadas por lei específica e, ao longo de sua história, têm mantido significativo </w:t>
      </w:r>
      <w:r>
        <w:rPr>
          <w:rFonts w:ascii="Arial" w:hAnsi="Arial" w:cs="Arial"/>
          <w:sz w:val="20"/>
          <w:szCs w:val="20"/>
        </w:rPr>
        <w:t xml:space="preserve">vínculo </w:t>
      </w:r>
      <w:r w:rsidRPr="002C2133">
        <w:rPr>
          <w:rFonts w:ascii="Arial" w:hAnsi="Arial" w:cs="Arial"/>
          <w:sz w:val="20"/>
          <w:szCs w:val="20"/>
        </w:rPr>
        <w:t>com o poder público</w:t>
      </w:r>
      <w:r>
        <w:rPr>
          <w:rFonts w:ascii="Arial" w:hAnsi="Arial" w:cs="Arial"/>
          <w:sz w:val="20"/>
          <w:szCs w:val="20"/>
        </w:rPr>
        <w:t xml:space="preserve">. O Regimento do SENAI, apenas para citar um exemplo, dispõe </w:t>
      </w:r>
      <w:r w:rsidR="00EF4F48">
        <w:rPr>
          <w:rFonts w:ascii="Arial" w:hAnsi="Arial" w:cs="Arial"/>
          <w:sz w:val="20"/>
          <w:szCs w:val="20"/>
        </w:rPr>
        <w:t xml:space="preserve">que deve funcionar </w:t>
      </w:r>
      <w:r>
        <w:rPr>
          <w:rFonts w:ascii="Arial" w:hAnsi="Arial" w:cs="Arial"/>
          <w:sz w:val="20"/>
          <w:szCs w:val="20"/>
        </w:rPr>
        <w:t xml:space="preserve">como órgão consultivo do </w:t>
      </w:r>
      <w:r w:rsidR="00EF4F48">
        <w:rPr>
          <w:rFonts w:ascii="Arial" w:hAnsi="Arial" w:cs="Arial"/>
          <w:sz w:val="20"/>
          <w:szCs w:val="20"/>
        </w:rPr>
        <w:t>governo,</w:t>
      </w:r>
      <w:r>
        <w:rPr>
          <w:rFonts w:ascii="Arial" w:hAnsi="Arial" w:cs="Arial"/>
          <w:sz w:val="20"/>
          <w:szCs w:val="20"/>
        </w:rPr>
        <w:t xml:space="preserve"> em assuntos relacionados com a formação </w:t>
      </w:r>
      <w:r w:rsidR="007548C5">
        <w:rPr>
          <w:rFonts w:ascii="Arial" w:hAnsi="Arial" w:cs="Arial"/>
          <w:sz w:val="20"/>
          <w:szCs w:val="20"/>
        </w:rPr>
        <w:t xml:space="preserve">profissional </w:t>
      </w:r>
      <w:r>
        <w:rPr>
          <w:rFonts w:ascii="Arial" w:hAnsi="Arial" w:cs="Arial"/>
          <w:sz w:val="20"/>
          <w:szCs w:val="20"/>
        </w:rPr>
        <w:t>de trabalhadores da indústria</w:t>
      </w:r>
      <w:r w:rsidR="001A30BE" w:rsidRPr="001A30BE">
        <w:rPr>
          <w:rFonts w:ascii="Arial" w:hAnsi="Arial" w:cs="Arial"/>
          <w:sz w:val="20"/>
          <w:szCs w:val="20"/>
        </w:rPr>
        <w:t xml:space="preserve"> </w:t>
      </w:r>
      <w:r w:rsidR="001A30BE">
        <w:rPr>
          <w:rFonts w:ascii="Arial" w:hAnsi="Arial" w:cs="Arial"/>
          <w:sz w:val="20"/>
          <w:szCs w:val="20"/>
        </w:rPr>
        <w:t>e atividades assemelhadas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. </w:t>
      </w:r>
    </w:p>
    <w:p w:rsidR="001771A4" w:rsidRDefault="001771A4" w:rsidP="001771A4">
      <w:pPr>
        <w:widowControl w:val="0"/>
        <w:tabs>
          <w:tab w:val="left" w:pos="2552"/>
        </w:tabs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Nos termos da Indicação CEE </w:t>
      </w:r>
      <w:r w:rsidR="006551E6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º 108/11</w:t>
      </w:r>
      <w:r w:rsidR="003A3EC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</w:t>
      </w:r>
      <w:r w:rsidRPr="00345317">
        <w:rPr>
          <w:rFonts w:ascii="Arial" w:hAnsi="Arial" w:cs="Arial"/>
          <w:sz w:val="20"/>
          <w:szCs w:val="20"/>
        </w:rPr>
        <w:t xml:space="preserve">oderão </w:t>
      </w:r>
      <w:smartTag w:uri="schemas-houaiss/acao" w:element="hm">
        <w:r w:rsidRPr="00345317">
          <w:rPr>
            <w:rFonts w:ascii="Arial" w:hAnsi="Arial" w:cs="Arial"/>
            <w:sz w:val="20"/>
            <w:szCs w:val="20"/>
          </w:rPr>
          <w:t>ser</w:t>
        </w:r>
      </w:smartTag>
      <w:r w:rsidRPr="00345317">
        <w:rPr>
          <w:rFonts w:ascii="Arial" w:hAnsi="Arial" w:cs="Arial"/>
          <w:sz w:val="20"/>
          <w:szCs w:val="20"/>
        </w:rPr>
        <w:t xml:space="preserve"> credenciadas outras </w:t>
      </w:r>
      <w:smartTag w:uri="schemas-houaiss/mini" w:element="verbetes">
        <w:r w:rsidRPr="00345317">
          <w:rPr>
            <w:rFonts w:ascii="Arial" w:hAnsi="Arial" w:cs="Arial"/>
            <w:sz w:val="20"/>
            <w:szCs w:val="20"/>
          </w:rPr>
          <w:t>instituições</w:t>
        </w:r>
      </w:smartTag>
      <w:r w:rsidRPr="00345317">
        <w:rPr>
          <w:rFonts w:ascii="Arial" w:hAnsi="Arial" w:cs="Arial"/>
          <w:sz w:val="20"/>
          <w:szCs w:val="20"/>
        </w:rPr>
        <w:t xml:space="preserve">, obedecidos os </w:t>
      </w:r>
      <w:r>
        <w:rPr>
          <w:rFonts w:ascii="Arial" w:hAnsi="Arial" w:cs="Arial"/>
          <w:sz w:val="20"/>
          <w:szCs w:val="20"/>
        </w:rPr>
        <w:t xml:space="preserve">seguintes </w:t>
      </w:r>
      <w:r w:rsidRPr="00345317">
        <w:rPr>
          <w:rFonts w:ascii="Arial" w:hAnsi="Arial" w:cs="Arial"/>
          <w:sz w:val="20"/>
          <w:szCs w:val="20"/>
        </w:rPr>
        <w:t>critérios</w:t>
      </w:r>
      <w:r w:rsidRPr="00BC37B1">
        <w:rPr>
          <w:rFonts w:ascii="Arial" w:hAnsi="Arial" w:cs="Arial"/>
          <w:sz w:val="20"/>
          <w:szCs w:val="20"/>
        </w:rPr>
        <w:t>:</w:t>
      </w:r>
    </w:p>
    <w:p w:rsidR="001771A4" w:rsidRPr="006551E6" w:rsidRDefault="001771A4" w:rsidP="001771A4">
      <w:pPr>
        <w:tabs>
          <w:tab w:val="left" w:pos="2552"/>
        </w:tabs>
        <w:spacing w:after="0" w:line="36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6551E6">
        <w:rPr>
          <w:rFonts w:ascii="Arial" w:hAnsi="Arial" w:cs="Arial"/>
          <w:i/>
          <w:sz w:val="20"/>
          <w:szCs w:val="20"/>
        </w:rPr>
        <w:t>“</w:t>
      </w:r>
      <w:proofErr w:type="gramStart"/>
      <w:r w:rsidRPr="006551E6">
        <w:rPr>
          <w:rFonts w:ascii="Arial" w:hAnsi="Arial" w:cs="Arial"/>
          <w:i/>
          <w:sz w:val="20"/>
          <w:szCs w:val="20"/>
        </w:rPr>
        <w:t>a)</w:t>
      </w:r>
      <w:proofErr w:type="gramEnd"/>
      <w:r w:rsidRPr="006551E6">
        <w:rPr>
          <w:rFonts w:ascii="Arial" w:hAnsi="Arial" w:cs="Arial"/>
          <w:i/>
          <w:sz w:val="20"/>
          <w:szCs w:val="20"/>
        </w:rPr>
        <w:t xml:space="preserve"> ser de reconhecida competência no eixo tecnológico a que se vincula o curso e/ou desenvolver atividades de gestão de projetos e programas de educação profissional na área objeto do Parecer Técnico;</w:t>
      </w:r>
    </w:p>
    <w:p w:rsidR="001771A4" w:rsidRPr="006551E6" w:rsidRDefault="001771A4" w:rsidP="001771A4">
      <w:pPr>
        <w:tabs>
          <w:tab w:val="left" w:pos="2552"/>
        </w:tabs>
        <w:spacing w:after="0" w:line="36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6551E6">
        <w:rPr>
          <w:rFonts w:ascii="Arial" w:hAnsi="Arial" w:cs="Arial"/>
          <w:i/>
          <w:sz w:val="20"/>
          <w:szCs w:val="20"/>
        </w:rPr>
        <w:t xml:space="preserve">b) </w:t>
      </w:r>
      <w:proofErr w:type="gramStart"/>
      <w:r w:rsidRPr="006551E6">
        <w:rPr>
          <w:rFonts w:ascii="Arial" w:hAnsi="Arial" w:cs="Arial"/>
          <w:i/>
          <w:sz w:val="20"/>
          <w:szCs w:val="20"/>
        </w:rPr>
        <w:t>atuar nas várias regiões do Estado de São Paulo, com possibilidade de gerenciar e de atender a demanda”</w:t>
      </w:r>
      <w:proofErr w:type="gramEnd"/>
      <w:r w:rsidR="003A3EC4">
        <w:rPr>
          <w:rFonts w:ascii="Arial" w:hAnsi="Arial" w:cs="Arial"/>
          <w:i/>
          <w:sz w:val="20"/>
          <w:szCs w:val="20"/>
        </w:rPr>
        <w:t>.</w:t>
      </w:r>
      <w:r w:rsidRPr="006551E6">
        <w:rPr>
          <w:rFonts w:ascii="Arial" w:hAnsi="Arial" w:cs="Arial"/>
          <w:i/>
          <w:sz w:val="20"/>
          <w:szCs w:val="20"/>
        </w:rPr>
        <w:t xml:space="preserve"> </w:t>
      </w:r>
    </w:p>
    <w:p w:rsidR="007022E0" w:rsidRPr="001B615B" w:rsidRDefault="00953C47" w:rsidP="00C43CD8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Inicialmente, é </w:t>
      </w:r>
      <w:r w:rsidR="00774546">
        <w:rPr>
          <w:rFonts w:ascii="Arial" w:eastAsia="Times New Roman" w:hAnsi="Arial" w:cs="Arial"/>
          <w:sz w:val="20"/>
          <w:szCs w:val="20"/>
          <w:lang w:eastAsia="pt-BR"/>
        </w:rPr>
        <w:t>fundamental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considerar que a</w:t>
      </w:r>
      <w:r w:rsidR="00530D47" w:rsidRPr="001B615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530D47" w:rsidRPr="001B615B">
        <w:rPr>
          <w:rFonts w:ascii="Arial" w:hAnsi="Arial" w:cs="Arial"/>
          <w:sz w:val="20"/>
          <w:szCs w:val="20"/>
        </w:rPr>
        <w:t xml:space="preserve">Associação Nacional de Educação Tecnológica – ANET </w:t>
      </w:r>
      <w:r w:rsidR="004849D1" w:rsidRPr="001B615B">
        <w:rPr>
          <w:rFonts w:ascii="Arial" w:hAnsi="Arial" w:cs="Arial"/>
          <w:sz w:val="20"/>
          <w:szCs w:val="20"/>
        </w:rPr>
        <w:t xml:space="preserve">é uma associação representativa de unidades educacionais, não mantendo diretamente </w:t>
      </w:r>
      <w:r w:rsidR="00361B77">
        <w:rPr>
          <w:rFonts w:ascii="Arial" w:hAnsi="Arial" w:cs="Arial"/>
          <w:sz w:val="20"/>
          <w:szCs w:val="20"/>
        </w:rPr>
        <w:t xml:space="preserve">escolas ou </w:t>
      </w:r>
      <w:r w:rsidR="004849D1" w:rsidRPr="001B615B">
        <w:rPr>
          <w:rFonts w:ascii="Arial" w:hAnsi="Arial" w:cs="Arial"/>
          <w:sz w:val="20"/>
          <w:szCs w:val="20"/>
        </w:rPr>
        <w:t>cursos. Nesse sentido</w:t>
      </w:r>
      <w:r w:rsidR="00280498">
        <w:rPr>
          <w:rFonts w:ascii="Arial" w:hAnsi="Arial" w:cs="Arial"/>
          <w:sz w:val="20"/>
          <w:szCs w:val="20"/>
        </w:rPr>
        <w:t>, suas</w:t>
      </w:r>
      <w:r w:rsidR="004849D1" w:rsidRPr="001B615B">
        <w:rPr>
          <w:rFonts w:ascii="Arial" w:hAnsi="Arial" w:cs="Arial"/>
          <w:sz w:val="20"/>
          <w:szCs w:val="20"/>
        </w:rPr>
        <w:t xml:space="preserve"> atividades </w:t>
      </w:r>
      <w:r w:rsidR="00280498">
        <w:rPr>
          <w:rFonts w:ascii="Arial" w:hAnsi="Arial" w:cs="Arial"/>
          <w:sz w:val="20"/>
          <w:szCs w:val="20"/>
        </w:rPr>
        <w:t>podem ser classificadas como as de</w:t>
      </w:r>
      <w:r w:rsidR="004849D1" w:rsidRPr="001B615B">
        <w:rPr>
          <w:rFonts w:ascii="Arial" w:hAnsi="Arial" w:cs="Arial"/>
          <w:sz w:val="20"/>
          <w:szCs w:val="20"/>
        </w:rPr>
        <w:t xml:space="preserve"> organizações associativas patronais e empresariais</w:t>
      </w:r>
      <w:r w:rsidR="00280498">
        <w:rPr>
          <w:rFonts w:ascii="Arial" w:hAnsi="Arial" w:cs="Arial"/>
          <w:sz w:val="20"/>
          <w:szCs w:val="20"/>
        </w:rPr>
        <w:t>,</w:t>
      </w:r>
      <w:r w:rsidR="004849D1" w:rsidRPr="001B615B">
        <w:rPr>
          <w:rFonts w:ascii="Arial" w:hAnsi="Arial" w:cs="Arial"/>
          <w:sz w:val="20"/>
          <w:szCs w:val="20"/>
        </w:rPr>
        <w:t xml:space="preserve"> que representam os </w:t>
      </w:r>
      <w:proofErr w:type="gramStart"/>
      <w:r w:rsidR="004849D1" w:rsidRPr="001B615B">
        <w:rPr>
          <w:rFonts w:ascii="Arial" w:hAnsi="Arial" w:cs="Arial"/>
          <w:sz w:val="20"/>
          <w:szCs w:val="20"/>
        </w:rPr>
        <w:t>interesses</w:t>
      </w:r>
      <w:proofErr w:type="gramEnd"/>
      <w:r w:rsidR="004849D1" w:rsidRPr="001B615B">
        <w:rPr>
          <w:rFonts w:ascii="Arial" w:hAnsi="Arial" w:cs="Arial"/>
          <w:sz w:val="20"/>
          <w:szCs w:val="20"/>
        </w:rPr>
        <w:t xml:space="preserve"> de grupos especiais. Conforme consta dos autos, a ANET </w:t>
      </w:r>
      <w:r w:rsidR="00530D47" w:rsidRPr="001B615B">
        <w:rPr>
          <w:rFonts w:ascii="Arial" w:hAnsi="Arial" w:cs="Arial"/>
          <w:sz w:val="20"/>
          <w:szCs w:val="20"/>
        </w:rPr>
        <w:t xml:space="preserve">é composta por </w:t>
      </w:r>
      <w:r w:rsidR="00530D47" w:rsidRPr="001B615B">
        <w:rPr>
          <w:rFonts w:ascii="Arial" w:eastAsia="Times New Roman" w:hAnsi="Arial" w:cs="Arial"/>
          <w:sz w:val="20"/>
          <w:szCs w:val="20"/>
          <w:lang w:eastAsia="pt-BR"/>
        </w:rPr>
        <w:t xml:space="preserve">10 instituições </w:t>
      </w:r>
      <w:r w:rsidR="00530D47" w:rsidRPr="00D23430">
        <w:rPr>
          <w:rFonts w:ascii="Arial" w:eastAsia="Times New Roman" w:hAnsi="Arial" w:cs="Arial"/>
          <w:i/>
          <w:sz w:val="20"/>
          <w:szCs w:val="20"/>
          <w:lang w:eastAsia="pt-BR"/>
        </w:rPr>
        <w:t>associadas</w:t>
      </w:r>
      <w:r w:rsidR="00530D47" w:rsidRPr="001B615B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proofErr w:type="gramStart"/>
      <w:r w:rsidR="00280498">
        <w:rPr>
          <w:rFonts w:ascii="Arial" w:eastAsia="Times New Roman" w:hAnsi="Arial" w:cs="Arial"/>
          <w:sz w:val="20"/>
          <w:szCs w:val="20"/>
          <w:lang w:eastAsia="pt-BR"/>
        </w:rPr>
        <w:t>as quais representa</w:t>
      </w:r>
      <w:proofErr w:type="gramEnd"/>
      <w:r w:rsidR="00280498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="004849D1" w:rsidRPr="001B615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280498">
        <w:rPr>
          <w:rFonts w:ascii="Arial" w:eastAsia="Times New Roman" w:hAnsi="Arial" w:cs="Arial"/>
          <w:sz w:val="20"/>
          <w:szCs w:val="20"/>
          <w:lang w:eastAsia="pt-BR"/>
        </w:rPr>
        <w:t>Tendo em vista essas características</w:t>
      </w:r>
      <w:r w:rsidR="003C0CEC">
        <w:rPr>
          <w:rFonts w:ascii="Arial" w:eastAsia="Times New Roman" w:hAnsi="Arial" w:cs="Arial"/>
          <w:sz w:val="20"/>
          <w:szCs w:val="20"/>
          <w:lang w:eastAsia="pt-BR"/>
        </w:rPr>
        <w:t xml:space="preserve"> da Associação</w:t>
      </w:r>
      <w:r w:rsidR="00280498">
        <w:rPr>
          <w:rFonts w:ascii="Arial" w:eastAsia="Times New Roman" w:hAnsi="Arial" w:cs="Arial"/>
          <w:sz w:val="20"/>
          <w:szCs w:val="20"/>
          <w:lang w:eastAsia="pt-BR"/>
        </w:rPr>
        <w:t xml:space="preserve">, não se pode observar </w:t>
      </w:r>
      <w:r w:rsidR="007022E0" w:rsidRPr="001B615B">
        <w:rPr>
          <w:rFonts w:ascii="Arial" w:eastAsia="Times New Roman" w:hAnsi="Arial" w:cs="Arial"/>
          <w:sz w:val="20"/>
          <w:szCs w:val="20"/>
          <w:lang w:eastAsia="pt-BR"/>
        </w:rPr>
        <w:t>“ser de reconhecida competência no eixo tecnológico a que se vincula o curso e/ou desenvolver atividades de gestão de projetos e programas de educação profissional na área de objeto do Parecer Técnico”</w:t>
      </w:r>
      <w:r w:rsidR="00361B77">
        <w:rPr>
          <w:rFonts w:ascii="Arial" w:eastAsia="Times New Roman" w:hAnsi="Arial" w:cs="Arial"/>
          <w:sz w:val="20"/>
          <w:szCs w:val="20"/>
          <w:lang w:eastAsia="pt-BR"/>
        </w:rPr>
        <w:t>, um dos citados critérios para credenciamento.</w:t>
      </w:r>
    </w:p>
    <w:p w:rsidR="00456D46" w:rsidRPr="001B615B" w:rsidRDefault="007022E0" w:rsidP="00C43CD8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1B615B">
        <w:rPr>
          <w:rFonts w:ascii="Arial" w:eastAsia="Times New Roman" w:hAnsi="Arial" w:cs="Arial"/>
          <w:sz w:val="20"/>
          <w:szCs w:val="20"/>
          <w:lang w:eastAsia="pt-BR"/>
        </w:rPr>
        <w:t xml:space="preserve"> Ainda, </w:t>
      </w:r>
      <w:r w:rsidR="00361B77">
        <w:rPr>
          <w:rFonts w:ascii="Arial" w:eastAsia="Times New Roman" w:hAnsi="Arial" w:cs="Arial"/>
          <w:sz w:val="20"/>
          <w:szCs w:val="20"/>
          <w:lang w:eastAsia="pt-BR"/>
        </w:rPr>
        <w:t xml:space="preserve">deve-se levar em conta que </w:t>
      </w:r>
      <w:r w:rsidR="001B615B" w:rsidRPr="001B615B">
        <w:rPr>
          <w:rFonts w:ascii="Arial" w:hAnsi="Arial" w:cs="Arial"/>
          <w:sz w:val="20"/>
          <w:szCs w:val="20"/>
        </w:rPr>
        <w:t>a P</w:t>
      </w:r>
      <w:r w:rsidR="001B615B" w:rsidRPr="001B615B">
        <w:rPr>
          <w:rFonts w:ascii="Arial" w:hAnsi="Arial" w:cs="Arial"/>
          <w:bCs/>
          <w:sz w:val="20"/>
          <w:szCs w:val="20"/>
        </w:rPr>
        <w:t xml:space="preserve">ortaria CEE/GP </w:t>
      </w:r>
      <w:r w:rsidR="006551E6">
        <w:rPr>
          <w:rFonts w:ascii="Arial" w:hAnsi="Arial" w:cs="Arial"/>
          <w:bCs/>
          <w:sz w:val="20"/>
          <w:szCs w:val="20"/>
        </w:rPr>
        <w:t>N</w:t>
      </w:r>
      <w:r w:rsidR="001B615B" w:rsidRPr="001B615B">
        <w:rPr>
          <w:rFonts w:ascii="Arial" w:hAnsi="Arial" w:cs="Arial"/>
          <w:bCs/>
          <w:sz w:val="20"/>
          <w:szCs w:val="20"/>
        </w:rPr>
        <w:t xml:space="preserve">º 537, de 13/12/2011, que aprovou </w:t>
      </w:r>
      <w:r w:rsidR="001B615B" w:rsidRPr="001B615B">
        <w:rPr>
          <w:rFonts w:ascii="Arial" w:hAnsi="Arial" w:cs="Arial"/>
          <w:sz w:val="20"/>
          <w:szCs w:val="20"/>
        </w:rPr>
        <w:t xml:space="preserve">orientações complementares relativas aos procedimentos decorrentes da Deliberação CEE </w:t>
      </w:r>
      <w:r w:rsidR="006551E6">
        <w:rPr>
          <w:rFonts w:ascii="Arial" w:hAnsi="Arial" w:cs="Arial"/>
          <w:sz w:val="20"/>
          <w:szCs w:val="20"/>
        </w:rPr>
        <w:t>N</w:t>
      </w:r>
      <w:r w:rsidR="001B615B" w:rsidRPr="001B615B">
        <w:rPr>
          <w:rFonts w:ascii="Arial" w:hAnsi="Arial" w:cs="Arial"/>
          <w:sz w:val="20"/>
          <w:szCs w:val="20"/>
        </w:rPr>
        <w:t xml:space="preserve">º 105/2011, deixa claro que: </w:t>
      </w:r>
      <w:r w:rsidR="001B615B" w:rsidRPr="006551E6">
        <w:rPr>
          <w:rFonts w:ascii="Arial" w:hAnsi="Arial" w:cs="Arial"/>
          <w:i/>
          <w:sz w:val="20"/>
          <w:szCs w:val="20"/>
        </w:rPr>
        <w:t>“um dos critérios de credenciamento das instituições foi que mantivessem rede de escolas nas várias regiões do Estado ou que pudessem atender a demanda em qualquer localidade do estado”.</w:t>
      </w:r>
      <w:r w:rsidR="001B615B" w:rsidRPr="001B615B">
        <w:rPr>
          <w:rFonts w:ascii="Arial" w:hAnsi="Arial" w:cs="Arial"/>
          <w:sz w:val="20"/>
          <w:szCs w:val="20"/>
        </w:rPr>
        <w:t xml:space="preserve"> Com relação a esse critério, é preciso considerar que a Associação não mantém </w:t>
      </w:r>
      <w:r w:rsidR="001B615B" w:rsidRPr="001B615B">
        <w:rPr>
          <w:rFonts w:ascii="Arial" w:hAnsi="Arial" w:cs="Arial"/>
          <w:i/>
          <w:sz w:val="20"/>
          <w:szCs w:val="20"/>
        </w:rPr>
        <w:t>rede de escolas</w:t>
      </w:r>
      <w:r w:rsidR="001B615B" w:rsidRPr="001B615B">
        <w:rPr>
          <w:rFonts w:ascii="Arial" w:hAnsi="Arial" w:cs="Arial"/>
          <w:sz w:val="20"/>
          <w:szCs w:val="20"/>
        </w:rPr>
        <w:t xml:space="preserve">, mas </w:t>
      </w:r>
      <w:r w:rsidR="00766A60" w:rsidRPr="001B615B">
        <w:rPr>
          <w:rFonts w:ascii="Arial" w:eastAsia="Times New Roman" w:hAnsi="Arial" w:cs="Arial"/>
          <w:sz w:val="20"/>
          <w:szCs w:val="20"/>
          <w:lang w:eastAsia="pt-BR"/>
        </w:rPr>
        <w:t xml:space="preserve">conta </w:t>
      </w:r>
      <w:r w:rsidR="009F1DCD">
        <w:rPr>
          <w:rFonts w:ascii="Arial" w:eastAsia="Times New Roman" w:hAnsi="Arial" w:cs="Arial"/>
          <w:sz w:val="20"/>
          <w:szCs w:val="20"/>
          <w:lang w:eastAsia="pt-BR"/>
        </w:rPr>
        <w:t xml:space="preserve">apenas </w:t>
      </w:r>
      <w:r w:rsidR="00766A60" w:rsidRPr="001B615B">
        <w:rPr>
          <w:rFonts w:ascii="Arial" w:eastAsia="Times New Roman" w:hAnsi="Arial" w:cs="Arial"/>
          <w:sz w:val="20"/>
          <w:szCs w:val="20"/>
          <w:lang w:eastAsia="pt-BR"/>
        </w:rPr>
        <w:t xml:space="preserve">com </w:t>
      </w:r>
      <w:r w:rsidR="00280498">
        <w:rPr>
          <w:rFonts w:ascii="Arial" w:eastAsia="Times New Roman" w:hAnsi="Arial" w:cs="Arial"/>
          <w:i/>
          <w:sz w:val="20"/>
          <w:szCs w:val="20"/>
          <w:lang w:eastAsia="pt-BR"/>
        </w:rPr>
        <w:t>instituições associadas</w:t>
      </w:r>
      <w:r w:rsidR="009259FF" w:rsidRPr="009259FF">
        <w:rPr>
          <w:rFonts w:ascii="Arial" w:eastAsia="Times New Roman" w:hAnsi="Arial" w:cs="Arial"/>
          <w:sz w:val="20"/>
          <w:szCs w:val="20"/>
          <w:lang w:eastAsia="pt-BR"/>
        </w:rPr>
        <w:t xml:space="preserve">, que </w:t>
      </w:r>
      <w:r w:rsidR="009259FF">
        <w:rPr>
          <w:rFonts w:ascii="Arial" w:eastAsia="Times New Roman" w:hAnsi="Arial" w:cs="Arial"/>
          <w:sz w:val="20"/>
          <w:szCs w:val="20"/>
          <w:lang w:eastAsia="pt-BR"/>
        </w:rPr>
        <w:t>têm seus interesses representados pela ANET</w:t>
      </w:r>
      <w:r w:rsidR="00280498">
        <w:rPr>
          <w:rFonts w:ascii="Arial" w:eastAsia="Times New Roman" w:hAnsi="Arial" w:cs="Arial"/>
          <w:i/>
          <w:sz w:val="20"/>
          <w:szCs w:val="20"/>
          <w:lang w:eastAsia="pt-BR"/>
        </w:rPr>
        <w:t>.</w:t>
      </w:r>
      <w:r w:rsidR="001771A4" w:rsidRPr="001B615B">
        <w:rPr>
          <w:rFonts w:ascii="Arial" w:hAnsi="Arial" w:cs="Arial"/>
          <w:sz w:val="20"/>
          <w:szCs w:val="20"/>
        </w:rPr>
        <w:t xml:space="preserve"> </w:t>
      </w:r>
    </w:p>
    <w:p w:rsidR="00361B77" w:rsidRPr="001B615B" w:rsidRDefault="00361B77" w:rsidP="00361B77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Também, p</w:t>
      </w:r>
      <w:r w:rsidRPr="001B615B">
        <w:rPr>
          <w:rFonts w:ascii="Arial" w:eastAsia="Times New Roman" w:hAnsi="Arial" w:cs="Arial"/>
          <w:sz w:val="20"/>
          <w:szCs w:val="20"/>
          <w:lang w:eastAsia="pt-BR"/>
        </w:rPr>
        <w:t xml:space="preserve">ode-se </w:t>
      </w:r>
      <w:proofErr w:type="gramStart"/>
      <w:r w:rsidRPr="001B615B">
        <w:rPr>
          <w:rFonts w:ascii="Arial" w:eastAsia="Times New Roman" w:hAnsi="Arial" w:cs="Arial"/>
          <w:sz w:val="20"/>
          <w:szCs w:val="20"/>
          <w:lang w:eastAsia="pt-BR"/>
        </w:rPr>
        <w:t>citar,</w:t>
      </w:r>
      <w:proofErr w:type="gramEnd"/>
      <w:r w:rsidRPr="001B615B">
        <w:rPr>
          <w:rFonts w:ascii="Arial" w:eastAsia="Times New Roman" w:hAnsi="Arial" w:cs="Arial"/>
          <w:sz w:val="20"/>
          <w:szCs w:val="20"/>
          <w:lang w:eastAsia="pt-BR"/>
        </w:rPr>
        <w:t xml:space="preserve"> apenas como informação complementar, que se trata de uma associação privada, não tendo sido </w:t>
      </w:r>
      <w:r w:rsidRPr="001B615B">
        <w:rPr>
          <w:rFonts w:ascii="Arial" w:hAnsi="Arial" w:cs="Arial"/>
          <w:sz w:val="20"/>
          <w:szCs w:val="20"/>
        </w:rPr>
        <w:t xml:space="preserve">criada por lei específica ou </w:t>
      </w:r>
      <w:r>
        <w:rPr>
          <w:rFonts w:ascii="Arial" w:hAnsi="Arial" w:cs="Arial"/>
          <w:sz w:val="20"/>
          <w:szCs w:val="20"/>
        </w:rPr>
        <w:t xml:space="preserve">tradicionalmente </w:t>
      </w:r>
      <w:r w:rsidRPr="001B615B">
        <w:rPr>
          <w:rFonts w:ascii="Arial" w:hAnsi="Arial" w:cs="Arial"/>
          <w:sz w:val="20"/>
          <w:szCs w:val="20"/>
        </w:rPr>
        <w:t xml:space="preserve">mantido vínculo com o poder público, como as instituições inicialmente credenciadas. </w:t>
      </w:r>
      <w:r w:rsidRPr="001B615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766A60" w:rsidRPr="001B615B" w:rsidRDefault="001B615B" w:rsidP="00766A60">
      <w:pPr>
        <w:widowControl w:val="0"/>
        <w:tabs>
          <w:tab w:val="left" w:pos="2552"/>
        </w:tabs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B615B">
        <w:rPr>
          <w:rFonts w:ascii="Arial" w:hAnsi="Arial" w:cs="Arial"/>
          <w:sz w:val="20"/>
          <w:szCs w:val="20"/>
        </w:rPr>
        <w:t>Diante do exposto</w:t>
      </w:r>
      <w:r w:rsidR="00766A60" w:rsidRPr="001B615B">
        <w:rPr>
          <w:rFonts w:ascii="Arial" w:hAnsi="Arial" w:cs="Arial"/>
          <w:sz w:val="20"/>
          <w:szCs w:val="20"/>
        </w:rPr>
        <w:t xml:space="preserve"> </w:t>
      </w:r>
      <w:r w:rsidR="001771A4" w:rsidRPr="001B615B">
        <w:rPr>
          <w:rFonts w:ascii="Arial" w:hAnsi="Arial" w:cs="Arial"/>
          <w:sz w:val="20"/>
          <w:szCs w:val="20"/>
        </w:rPr>
        <w:t xml:space="preserve">e </w:t>
      </w:r>
      <w:r w:rsidR="00766A60" w:rsidRPr="001B615B">
        <w:rPr>
          <w:rFonts w:ascii="Arial" w:hAnsi="Arial" w:cs="Arial"/>
          <w:sz w:val="20"/>
          <w:szCs w:val="20"/>
        </w:rPr>
        <w:t>o que consta nos autos</w:t>
      </w:r>
      <w:r w:rsidR="001771A4" w:rsidRPr="001B615B">
        <w:rPr>
          <w:rFonts w:ascii="Arial" w:hAnsi="Arial" w:cs="Arial"/>
          <w:sz w:val="20"/>
          <w:szCs w:val="20"/>
        </w:rPr>
        <w:t>,</w:t>
      </w:r>
      <w:r w:rsidR="00766A60" w:rsidRPr="001B615B">
        <w:rPr>
          <w:rFonts w:ascii="Arial" w:hAnsi="Arial" w:cs="Arial"/>
          <w:sz w:val="20"/>
          <w:szCs w:val="20"/>
        </w:rPr>
        <w:t xml:space="preserve"> a ANET </w:t>
      </w:r>
      <w:r w:rsidR="00FB4238" w:rsidRPr="001B615B">
        <w:rPr>
          <w:rFonts w:ascii="Arial" w:hAnsi="Arial" w:cs="Arial"/>
          <w:sz w:val="20"/>
          <w:szCs w:val="20"/>
        </w:rPr>
        <w:t xml:space="preserve">não atende </w:t>
      </w:r>
      <w:r w:rsidR="001771A4" w:rsidRPr="001B615B">
        <w:rPr>
          <w:rFonts w:ascii="Arial" w:hAnsi="Arial" w:cs="Arial"/>
          <w:sz w:val="20"/>
          <w:szCs w:val="20"/>
        </w:rPr>
        <w:t>as normas em vigor para o atendimento às solicitações de pareceres técnicos</w:t>
      </w:r>
      <w:r w:rsidR="00C43CD8" w:rsidRPr="001B615B">
        <w:rPr>
          <w:rFonts w:ascii="Arial" w:hAnsi="Arial" w:cs="Arial"/>
          <w:sz w:val="20"/>
          <w:szCs w:val="20"/>
        </w:rPr>
        <w:t>.</w:t>
      </w:r>
    </w:p>
    <w:p w:rsidR="00530D47" w:rsidRDefault="00530D47" w:rsidP="006551E6">
      <w:pPr>
        <w:spacing w:after="0" w:line="240" w:lineRule="auto"/>
        <w:jc w:val="both"/>
        <w:rPr>
          <w:rFonts w:ascii="Arial" w:hAnsi="Arial" w:cs="Arial"/>
          <w:b/>
        </w:rPr>
      </w:pPr>
    </w:p>
    <w:p w:rsidR="00530D47" w:rsidRDefault="00530D47" w:rsidP="00530D47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C4026">
        <w:rPr>
          <w:rFonts w:ascii="Arial" w:hAnsi="Arial" w:cs="Arial"/>
          <w:b/>
        </w:rPr>
        <w:t xml:space="preserve">2. </w:t>
      </w:r>
      <w:r w:rsidRPr="002C4026">
        <w:rPr>
          <w:rFonts w:ascii="Arial" w:hAnsi="Arial" w:cs="Arial"/>
          <w:b/>
          <w:bCs/>
        </w:rPr>
        <w:t>CONCLUSÃO</w:t>
      </w:r>
    </w:p>
    <w:p w:rsidR="00766A60" w:rsidRPr="00922A4D" w:rsidRDefault="00766A60" w:rsidP="00C43CD8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3C1AB6">
        <w:rPr>
          <w:rFonts w:ascii="Arial" w:hAnsi="Arial" w:cs="Arial"/>
          <w:b/>
          <w:sz w:val="20"/>
          <w:szCs w:val="20"/>
          <w:lang w:val="pt-PT"/>
        </w:rPr>
        <w:t>2.1</w:t>
      </w:r>
      <w:r>
        <w:rPr>
          <w:rFonts w:ascii="Arial" w:hAnsi="Arial" w:cs="Arial"/>
          <w:sz w:val="20"/>
          <w:szCs w:val="20"/>
          <w:lang w:val="pt-PT"/>
        </w:rPr>
        <w:t xml:space="preserve"> </w:t>
      </w:r>
      <w:r w:rsidR="00FB4238">
        <w:rPr>
          <w:rFonts w:ascii="Arial" w:hAnsi="Arial" w:cs="Arial"/>
          <w:sz w:val="20"/>
          <w:szCs w:val="20"/>
          <w:lang w:val="pt-PT"/>
        </w:rPr>
        <w:t>Indefere-se</w:t>
      </w:r>
      <w:r>
        <w:rPr>
          <w:rFonts w:ascii="Arial" w:hAnsi="Arial" w:cs="Arial"/>
          <w:sz w:val="20"/>
          <w:szCs w:val="20"/>
          <w:lang w:val="pt-PT"/>
        </w:rPr>
        <w:t xml:space="preserve">, nos termos da Deliberação CEE </w:t>
      </w:r>
      <w:r w:rsidR="006551E6">
        <w:rPr>
          <w:rFonts w:ascii="Arial" w:hAnsi="Arial" w:cs="Arial"/>
          <w:sz w:val="20"/>
          <w:szCs w:val="20"/>
          <w:lang w:val="pt-PT"/>
        </w:rPr>
        <w:t>N</w:t>
      </w:r>
      <w:r>
        <w:rPr>
          <w:rFonts w:ascii="Arial" w:hAnsi="Arial" w:cs="Arial"/>
          <w:sz w:val="20"/>
          <w:szCs w:val="20"/>
          <w:lang w:val="pt-PT"/>
        </w:rPr>
        <w:t>º 105/11</w:t>
      </w:r>
      <w:r w:rsidR="001771A4">
        <w:rPr>
          <w:rFonts w:ascii="Arial" w:hAnsi="Arial" w:cs="Arial"/>
          <w:sz w:val="20"/>
          <w:szCs w:val="20"/>
          <w:lang w:val="pt-PT"/>
        </w:rPr>
        <w:t xml:space="preserve"> e da Indicação CEE </w:t>
      </w:r>
      <w:r w:rsidR="006551E6">
        <w:rPr>
          <w:rFonts w:ascii="Arial" w:hAnsi="Arial" w:cs="Arial"/>
          <w:sz w:val="20"/>
          <w:szCs w:val="20"/>
          <w:lang w:val="pt-PT"/>
        </w:rPr>
        <w:t>N</w:t>
      </w:r>
      <w:r w:rsidR="001771A4">
        <w:rPr>
          <w:rFonts w:ascii="Arial" w:hAnsi="Arial" w:cs="Arial"/>
          <w:sz w:val="20"/>
          <w:szCs w:val="20"/>
          <w:lang w:val="pt-PT"/>
        </w:rPr>
        <w:t>º 108/11</w:t>
      </w:r>
      <w:r>
        <w:rPr>
          <w:rFonts w:ascii="Arial" w:hAnsi="Arial" w:cs="Arial"/>
          <w:sz w:val="20"/>
          <w:szCs w:val="20"/>
          <w:lang w:val="pt-PT"/>
        </w:rPr>
        <w:t xml:space="preserve">, o </w:t>
      </w:r>
      <w:r w:rsidRPr="00BC37B1">
        <w:rPr>
          <w:rFonts w:ascii="Arial" w:hAnsi="Arial" w:cs="Arial"/>
          <w:sz w:val="20"/>
          <w:szCs w:val="20"/>
          <w:lang w:val="pt-PT"/>
        </w:rPr>
        <w:t xml:space="preserve">pedido de </w:t>
      </w:r>
      <w:r w:rsidR="003A3EC4">
        <w:rPr>
          <w:rFonts w:ascii="Arial" w:hAnsi="Arial" w:cs="Arial"/>
          <w:sz w:val="20"/>
          <w:szCs w:val="20"/>
          <w:lang w:val="pt-PT"/>
        </w:rPr>
        <w:t>C</w:t>
      </w:r>
      <w:r w:rsidRPr="00BC37B1">
        <w:rPr>
          <w:rFonts w:ascii="Arial" w:hAnsi="Arial" w:cs="Arial"/>
          <w:sz w:val="20"/>
          <w:szCs w:val="20"/>
          <w:lang w:val="pt-PT"/>
        </w:rPr>
        <w:t xml:space="preserve">redenciamento </w:t>
      </w:r>
      <w:r>
        <w:rPr>
          <w:rFonts w:ascii="Arial" w:hAnsi="Arial" w:cs="Arial"/>
          <w:sz w:val="20"/>
          <w:szCs w:val="20"/>
          <w:lang w:val="pt-PT"/>
        </w:rPr>
        <w:t xml:space="preserve">da </w:t>
      </w:r>
      <w:r w:rsidRPr="00922A4D">
        <w:rPr>
          <w:rFonts w:ascii="Arial" w:hAnsi="Arial" w:cs="Arial"/>
          <w:sz w:val="20"/>
          <w:szCs w:val="20"/>
        </w:rPr>
        <w:t>Associação Nacional de Educação Tecnológica – ANET</w:t>
      </w:r>
      <w:r w:rsidR="001771A4">
        <w:rPr>
          <w:rFonts w:ascii="Arial" w:hAnsi="Arial" w:cs="Arial"/>
          <w:sz w:val="20"/>
          <w:szCs w:val="20"/>
        </w:rPr>
        <w:t>,</w:t>
      </w:r>
      <w:r w:rsidRPr="00922A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pt-PT"/>
        </w:rPr>
        <w:t xml:space="preserve">para emisão de </w:t>
      </w:r>
      <w:r w:rsidR="008B5EB1">
        <w:rPr>
          <w:rFonts w:ascii="Arial" w:hAnsi="Arial" w:cs="Arial"/>
          <w:sz w:val="20"/>
          <w:szCs w:val="20"/>
          <w:lang w:val="pt-PT"/>
        </w:rPr>
        <w:t>Pareceres T</w:t>
      </w:r>
      <w:r>
        <w:rPr>
          <w:rFonts w:ascii="Arial" w:hAnsi="Arial" w:cs="Arial"/>
          <w:sz w:val="20"/>
          <w:szCs w:val="20"/>
          <w:lang w:val="pt-PT"/>
        </w:rPr>
        <w:t>écnicos</w:t>
      </w:r>
      <w:r w:rsidR="001771A4">
        <w:rPr>
          <w:rFonts w:ascii="Arial" w:hAnsi="Arial" w:cs="Arial"/>
          <w:sz w:val="20"/>
          <w:szCs w:val="20"/>
          <w:lang w:val="pt-PT"/>
        </w:rPr>
        <w:t>,</w:t>
      </w:r>
      <w:r>
        <w:rPr>
          <w:rFonts w:ascii="Arial" w:hAnsi="Arial" w:cs="Arial"/>
          <w:sz w:val="20"/>
          <w:szCs w:val="20"/>
          <w:lang w:val="pt-PT"/>
        </w:rPr>
        <w:t xml:space="preserve"> para cursos d</w:t>
      </w:r>
      <w:r w:rsidR="00FB4238">
        <w:rPr>
          <w:rFonts w:ascii="Arial" w:hAnsi="Arial" w:cs="Arial"/>
          <w:sz w:val="20"/>
          <w:szCs w:val="20"/>
          <w:lang w:val="pt-PT"/>
        </w:rPr>
        <w:t>e educação profissional técnica</w:t>
      </w:r>
      <w:r w:rsidR="001771A4">
        <w:rPr>
          <w:rFonts w:ascii="Arial" w:hAnsi="Arial" w:cs="Arial"/>
          <w:sz w:val="20"/>
          <w:szCs w:val="20"/>
          <w:lang w:val="pt-PT"/>
        </w:rPr>
        <w:t xml:space="preserve"> de nível médio</w:t>
      </w:r>
      <w:r w:rsidR="00FB4238">
        <w:rPr>
          <w:rFonts w:ascii="Arial" w:hAnsi="Arial" w:cs="Arial"/>
          <w:sz w:val="20"/>
          <w:szCs w:val="20"/>
          <w:lang w:val="pt-PT"/>
        </w:rPr>
        <w:t>.</w:t>
      </w:r>
    </w:p>
    <w:p w:rsidR="00766A60" w:rsidRDefault="003C1AB6" w:rsidP="00766A60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C1AB6">
        <w:rPr>
          <w:rFonts w:ascii="Arial" w:hAnsi="Arial" w:cs="Arial"/>
          <w:b/>
          <w:sz w:val="20"/>
          <w:szCs w:val="20"/>
          <w:lang w:val="pt-PT"/>
        </w:rPr>
        <w:t>2.2</w:t>
      </w:r>
      <w:r w:rsidR="00766A60">
        <w:rPr>
          <w:rFonts w:ascii="Arial" w:hAnsi="Arial" w:cs="Arial"/>
          <w:sz w:val="20"/>
          <w:szCs w:val="20"/>
          <w:lang w:val="pt-PT"/>
        </w:rPr>
        <w:t xml:space="preserve"> Envie-se cópia deste </w:t>
      </w:r>
      <w:r w:rsidR="008F0432">
        <w:rPr>
          <w:rFonts w:ascii="Arial" w:hAnsi="Arial" w:cs="Arial"/>
          <w:sz w:val="20"/>
          <w:szCs w:val="20"/>
          <w:lang w:val="pt-PT"/>
        </w:rPr>
        <w:t>P</w:t>
      </w:r>
      <w:r w:rsidR="00766A60">
        <w:rPr>
          <w:rFonts w:ascii="Arial" w:hAnsi="Arial" w:cs="Arial"/>
          <w:sz w:val="20"/>
          <w:szCs w:val="20"/>
          <w:lang w:val="pt-PT"/>
        </w:rPr>
        <w:t xml:space="preserve">arecer à </w:t>
      </w:r>
      <w:r w:rsidR="006551E6">
        <w:rPr>
          <w:rFonts w:ascii="Arial" w:hAnsi="Arial" w:cs="Arial"/>
          <w:sz w:val="20"/>
          <w:szCs w:val="20"/>
          <w:lang w:val="pt-PT"/>
        </w:rPr>
        <w:t>I</w:t>
      </w:r>
      <w:r w:rsidR="001771A4">
        <w:rPr>
          <w:rFonts w:ascii="Arial" w:hAnsi="Arial" w:cs="Arial"/>
          <w:sz w:val="20"/>
          <w:szCs w:val="20"/>
          <w:lang w:val="pt-PT"/>
        </w:rPr>
        <w:t xml:space="preserve">nstituição </w:t>
      </w:r>
      <w:r w:rsidR="00766A60">
        <w:rPr>
          <w:rFonts w:ascii="Arial" w:hAnsi="Arial" w:cs="Arial"/>
          <w:sz w:val="20"/>
          <w:szCs w:val="20"/>
        </w:rPr>
        <w:t>interessada.</w:t>
      </w:r>
    </w:p>
    <w:p w:rsidR="00766A60" w:rsidRPr="00BC37B1" w:rsidRDefault="00766A60" w:rsidP="006551E6">
      <w:pPr>
        <w:shd w:val="clear" w:color="auto" w:fill="FFFFFF"/>
        <w:spacing w:after="0" w:line="360" w:lineRule="auto"/>
        <w:jc w:val="center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>São Paulo,</w:t>
      </w:r>
      <w:r w:rsidR="006551E6">
        <w:rPr>
          <w:rFonts w:ascii="Arial" w:hAnsi="Arial" w:cs="Arial"/>
          <w:sz w:val="20"/>
          <w:szCs w:val="20"/>
          <w:lang w:val="pt-PT"/>
        </w:rPr>
        <w:t xml:space="preserve"> </w:t>
      </w:r>
      <w:r w:rsidR="00DD3A68">
        <w:rPr>
          <w:rFonts w:ascii="Arial" w:hAnsi="Arial" w:cs="Arial"/>
          <w:sz w:val="20"/>
          <w:szCs w:val="20"/>
          <w:lang w:val="pt-PT"/>
        </w:rPr>
        <w:t>0</w:t>
      </w:r>
      <w:r w:rsidR="00AB4100">
        <w:rPr>
          <w:rFonts w:ascii="Arial" w:hAnsi="Arial" w:cs="Arial"/>
          <w:sz w:val="20"/>
          <w:szCs w:val="20"/>
          <w:lang w:val="pt-PT"/>
        </w:rPr>
        <w:t>3</w:t>
      </w:r>
      <w:r w:rsidR="001771A4">
        <w:rPr>
          <w:rFonts w:ascii="Arial" w:hAnsi="Arial" w:cs="Arial"/>
          <w:sz w:val="20"/>
          <w:szCs w:val="20"/>
          <w:lang w:val="pt-PT"/>
        </w:rPr>
        <w:t xml:space="preserve"> </w:t>
      </w:r>
      <w:r w:rsidRPr="00BC37B1">
        <w:rPr>
          <w:rFonts w:ascii="Arial" w:hAnsi="Arial" w:cs="Arial"/>
          <w:sz w:val="20"/>
          <w:szCs w:val="20"/>
          <w:lang w:val="pt-PT"/>
        </w:rPr>
        <w:t xml:space="preserve">de </w:t>
      </w:r>
      <w:r w:rsidR="00AB4100">
        <w:rPr>
          <w:rFonts w:ascii="Arial" w:hAnsi="Arial" w:cs="Arial"/>
          <w:sz w:val="20"/>
          <w:szCs w:val="20"/>
          <w:lang w:val="pt-PT"/>
        </w:rPr>
        <w:t>outu</w:t>
      </w:r>
      <w:r>
        <w:rPr>
          <w:rFonts w:ascii="Arial" w:hAnsi="Arial" w:cs="Arial"/>
          <w:sz w:val="20"/>
          <w:szCs w:val="20"/>
          <w:lang w:val="pt-PT"/>
        </w:rPr>
        <w:t>bro</w:t>
      </w:r>
      <w:r w:rsidRPr="00BC37B1">
        <w:rPr>
          <w:rFonts w:ascii="Arial" w:hAnsi="Arial" w:cs="Arial"/>
          <w:sz w:val="20"/>
          <w:szCs w:val="20"/>
          <w:lang w:val="pt-PT"/>
        </w:rPr>
        <w:t xml:space="preserve"> de 2012</w:t>
      </w:r>
      <w:r w:rsidR="001771A4">
        <w:rPr>
          <w:rFonts w:ascii="Arial" w:hAnsi="Arial" w:cs="Arial"/>
          <w:sz w:val="20"/>
          <w:szCs w:val="20"/>
          <w:lang w:val="pt-PT"/>
        </w:rPr>
        <w:t>.</w:t>
      </w:r>
    </w:p>
    <w:p w:rsidR="00766A60" w:rsidRDefault="00766A60" w:rsidP="00766A60">
      <w:pPr>
        <w:spacing w:after="0" w:line="360" w:lineRule="auto"/>
        <w:ind w:firstLine="2835"/>
        <w:rPr>
          <w:rFonts w:ascii="Arial" w:hAnsi="Arial"/>
        </w:rPr>
      </w:pPr>
    </w:p>
    <w:p w:rsidR="00766A60" w:rsidRPr="006551E6" w:rsidRDefault="00766A60" w:rsidP="00766A60">
      <w:pPr>
        <w:spacing w:after="0" w:line="360" w:lineRule="auto"/>
        <w:jc w:val="center"/>
        <w:rPr>
          <w:rFonts w:ascii="Arial" w:hAnsi="Arial"/>
          <w:b/>
          <w:i/>
        </w:rPr>
      </w:pPr>
      <w:r w:rsidRPr="006551E6">
        <w:rPr>
          <w:rFonts w:ascii="Arial" w:hAnsi="Arial"/>
          <w:b/>
          <w:i/>
        </w:rPr>
        <w:t xml:space="preserve">a) Cons.° Walter </w:t>
      </w:r>
      <w:proofErr w:type="spellStart"/>
      <w:r w:rsidRPr="006551E6">
        <w:rPr>
          <w:rFonts w:ascii="Arial" w:hAnsi="Arial"/>
          <w:b/>
          <w:i/>
        </w:rPr>
        <w:t>Vicioni</w:t>
      </w:r>
      <w:proofErr w:type="spellEnd"/>
      <w:r w:rsidRPr="006551E6">
        <w:rPr>
          <w:rFonts w:ascii="Arial" w:hAnsi="Arial"/>
          <w:b/>
          <w:i/>
        </w:rPr>
        <w:t xml:space="preserve"> Gonçalves</w:t>
      </w:r>
    </w:p>
    <w:p w:rsidR="00766A60" w:rsidRPr="006551E6" w:rsidRDefault="00766A60" w:rsidP="00766A60">
      <w:pPr>
        <w:spacing w:after="0" w:line="360" w:lineRule="auto"/>
        <w:jc w:val="center"/>
        <w:rPr>
          <w:rFonts w:ascii="Arial" w:hAnsi="Arial"/>
          <w:b/>
          <w:i/>
        </w:rPr>
      </w:pPr>
      <w:r w:rsidRPr="006551E6">
        <w:rPr>
          <w:rFonts w:ascii="Arial" w:hAnsi="Arial"/>
          <w:b/>
          <w:i/>
        </w:rPr>
        <w:t>Relator</w:t>
      </w:r>
    </w:p>
    <w:p w:rsidR="001F5340" w:rsidRDefault="001F5340" w:rsidP="00642D4A">
      <w:pPr>
        <w:spacing w:before="240" w:after="0"/>
        <w:jc w:val="both"/>
        <w:rPr>
          <w:rFonts w:ascii="Arial" w:hAnsi="Arial" w:cs="Arial"/>
          <w:b/>
          <w:bCs/>
        </w:rPr>
      </w:pPr>
    </w:p>
    <w:p w:rsidR="00642D4A" w:rsidRDefault="00642D4A" w:rsidP="00642D4A">
      <w:pPr>
        <w:spacing w:before="240"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DECISÃO DA CÂMARA</w:t>
      </w:r>
    </w:p>
    <w:p w:rsidR="00642D4A" w:rsidRDefault="00642D4A" w:rsidP="00642D4A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137DEA" w:rsidRDefault="00137DEA" w:rsidP="00137DEA">
      <w:pPr>
        <w:pStyle w:val="Recuodecorpodetexto2"/>
        <w:ind w:firstLine="720"/>
      </w:pPr>
      <w:r>
        <w:t>A Câmara de Educação Básica adota como seu Parecer, o Voto do Relator.</w:t>
      </w:r>
    </w:p>
    <w:p w:rsidR="00137DEA" w:rsidRDefault="00137DEA" w:rsidP="00137DEA">
      <w:pPr>
        <w:pStyle w:val="Recuodecorpodetexto2"/>
        <w:ind w:firstLine="720"/>
      </w:pPr>
      <w:r>
        <w:t xml:space="preserve">Presentes os Conselheiros: Antônio Carlos das Neves, Antônio Celso </w:t>
      </w:r>
      <w:proofErr w:type="spellStart"/>
      <w:r>
        <w:t>Pasquini</w:t>
      </w:r>
      <w:proofErr w:type="spellEnd"/>
      <w:r>
        <w:t xml:space="preserve"> </w:t>
      </w:r>
      <w:r>
        <w:rPr>
          <w:i/>
        </w:rPr>
        <w:t xml:space="preserve">“Ad </w:t>
      </w:r>
      <w:proofErr w:type="spellStart"/>
      <w:r>
        <w:rPr>
          <w:i/>
        </w:rPr>
        <w:t>Hoc</w:t>
      </w:r>
      <w:proofErr w:type="spellEnd"/>
      <w:r>
        <w:rPr>
          <w:i/>
        </w:rPr>
        <w:t>”</w:t>
      </w:r>
      <w:r>
        <w:t xml:space="preserve">, Márcio </w:t>
      </w:r>
      <w:proofErr w:type="spellStart"/>
      <w:r>
        <w:t>Cardim</w:t>
      </w:r>
      <w:proofErr w:type="spellEnd"/>
      <w:r>
        <w:t xml:space="preserve">, Maria Lúcia Franco Montoro Jens, Mauro de Salles Aguiar, Sérgio Tiezzi Júnior e Walter </w:t>
      </w:r>
      <w:proofErr w:type="spellStart"/>
      <w:r>
        <w:t>Vicioni</w:t>
      </w:r>
      <w:proofErr w:type="spellEnd"/>
      <w:r>
        <w:t xml:space="preserve"> Gonçalves.</w:t>
      </w:r>
    </w:p>
    <w:p w:rsidR="00137DEA" w:rsidRDefault="00137DEA" w:rsidP="00137DEA">
      <w:pPr>
        <w:pStyle w:val="P3"/>
        <w:spacing w:before="120" w:after="120" w:line="276" w:lineRule="auto"/>
        <w:ind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Sala da Câmara de Educação Básica, em 10 de outubro de 2012.</w:t>
      </w:r>
    </w:p>
    <w:p w:rsidR="00137DEA" w:rsidRDefault="00137DEA" w:rsidP="00137DEA">
      <w:pPr>
        <w:pStyle w:val="P3"/>
        <w:spacing w:after="0" w:line="276" w:lineRule="auto"/>
        <w:ind w:firstLine="709"/>
        <w:jc w:val="center"/>
        <w:rPr>
          <w:rFonts w:ascii="Arial" w:hAnsi="Arial" w:cs="Arial"/>
          <w:sz w:val="20"/>
        </w:rPr>
      </w:pPr>
    </w:p>
    <w:p w:rsidR="00137DEA" w:rsidRDefault="00137DEA" w:rsidP="00137DEA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a) Cons.ª Maria Lúcia Franco Montoro Jens</w:t>
      </w:r>
    </w:p>
    <w:p w:rsidR="00137DEA" w:rsidRDefault="00137DEA" w:rsidP="00137DEA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proofErr w:type="gramStart"/>
      <w:r>
        <w:rPr>
          <w:rFonts w:ascii="Arial" w:hAnsi="Arial" w:cs="Arial"/>
          <w:b/>
        </w:rPr>
        <w:t>em</w:t>
      </w:r>
      <w:proofErr w:type="gramEnd"/>
      <w:r>
        <w:rPr>
          <w:rFonts w:ascii="Arial" w:hAnsi="Arial" w:cs="Arial"/>
          <w:b/>
          <w:bCs/>
          <w:i/>
          <w:iCs/>
        </w:rPr>
        <w:t xml:space="preserve"> exercício da Presidência nos termos do artigo 13 § 3º do Regimento do CEE</w:t>
      </w:r>
    </w:p>
    <w:p w:rsidR="00642D4A" w:rsidRDefault="00642D4A" w:rsidP="00642D4A">
      <w:pPr>
        <w:pStyle w:val="Cabealho"/>
        <w:tabs>
          <w:tab w:val="left" w:pos="708"/>
        </w:tabs>
        <w:spacing w:line="276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1F5340" w:rsidRDefault="001F5340" w:rsidP="001F5340">
      <w:pPr>
        <w:spacing w:after="0" w:line="240" w:lineRule="auto"/>
        <w:rPr>
          <w:rFonts w:ascii="Arial" w:hAnsi="Arial" w:cs="Arial"/>
          <w:sz w:val="24"/>
        </w:rPr>
      </w:pPr>
    </w:p>
    <w:p w:rsidR="001F5340" w:rsidRPr="001F5340" w:rsidRDefault="001F5340" w:rsidP="001F5340">
      <w:pPr>
        <w:pStyle w:val="Ttulo5"/>
        <w:rPr>
          <w:rFonts w:ascii="Arial" w:hAnsi="Arial" w:cs="Arial"/>
          <w:b/>
          <w:color w:val="auto"/>
        </w:rPr>
      </w:pPr>
      <w:r w:rsidRPr="001F5340">
        <w:rPr>
          <w:rFonts w:ascii="Arial" w:hAnsi="Arial" w:cs="Arial"/>
          <w:b/>
          <w:color w:val="auto"/>
        </w:rPr>
        <w:t>DELIBERAÇÃO PLENÁRIA</w:t>
      </w:r>
    </w:p>
    <w:p w:rsidR="001F5340" w:rsidRDefault="001F5340" w:rsidP="001F5340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O CONSELHO ESTADUAL DE EDUCAÇÃO aprova, por unanimidade, a decisão da Câmara de Educação Básica, nos termos do Voto do Relator.</w:t>
      </w:r>
    </w:p>
    <w:p w:rsidR="001F5340" w:rsidRDefault="001F5340" w:rsidP="001F5340">
      <w:pPr>
        <w:pStyle w:val="P2"/>
        <w:spacing w:line="276" w:lineRule="auto"/>
        <w:ind w:left="2123"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Sala “Carlos Pasquale”, em 17 de outubro de 2012.</w:t>
      </w:r>
    </w:p>
    <w:p w:rsidR="001F5340" w:rsidRDefault="001F5340" w:rsidP="001F5340">
      <w:pPr>
        <w:spacing w:after="0" w:line="240" w:lineRule="auto"/>
        <w:ind w:firstLine="2880"/>
        <w:rPr>
          <w:rFonts w:ascii="Arial" w:hAnsi="Arial"/>
          <w:sz w:val="20"/>
          <w:szCs w:val="20"/>
        </w:rPr>
      </w:pPr>
    </w:p>
    <w:p w:rsidR="001F5340" w:rsidRDefault="001F5340" w:rsidP="001F5340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1F5340" w:rsidRDefault="001F5340" w:rsidP="001F5340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1F5340" w:rsidRPr="001F5340" w:rsidRDefault="001F5340" w:rsidP="001F5340">
      <w:pPr>
        <w:spacing w:after="0" w:line="240" w:lineRule="auto"/>
        <w:ind w:firstLine="2880"/>
        <w:rPr>
          <w:rFonts w:ascii="Arial" w:hAnsi="Arial" w:cs="Arial"/>
          <w:b/>
          <w:sz w:val="20"/>
          <w:szCs w:val="20"/>
        </w:rPr>
      </w:pPr>
      <w:r w:rsidRPr="001F5340">
        <w:rPr>
          <w:rFonts w:ascii="Arial" w:hAnsi="Arial" w:cs="Arial"/>
          <w:b/>
          <w:sz w:val="20"/>
          <w:szCs w:val="20"/>
        </w:rPr>
        <w:t>Cons. João Cardoso Palma Filho</w:t>
      </w:r>
    </w:p>
    <w:p w:rsidR="001F5340" w:rsidRPr="001F5340" w:rsidRDefault="001F5340" w:rsidP="001F5340">
      <w:pPr>
        <w:pStyle w:val="Ttulo1"/>
        <w:spacing w:before="0" w:line="240" w:lineRule="auto"/>
        <w:ind w:left="2124"/>
        <w:rPr>
          <w:rFonts w:ascii="Arial" w:hAnsi="Arial" w:cs="Arial"/>
          <w:b w:val="0"/>
          <w:color w:val="auto"/>
          <w:sz w:val="20"/>
          <w:szCs w:val="20"/>
        </w:rPr>
      </w:pPr>
      <w:r w:rsidRPr="001F5340">
        <w:rPr>
          <w:rFonts w:ascii="Arial" w:hAnsi="Arial" w:cs="Arial"/>
          <w:b w:val="0"/>
          <w:color w:val="auto"/>
          <w:sz w:val="20"/>
        </w:rPr>
        <w:t xml:space="preserve">       Vice-Presidente no exercício da Presidência</w:t>
      </w:r>
    </w:p>
    <w:p w:rsidR="001F5340" w:rsidRDefault="001F5340" w:rsidP="001F5340">
      <w:pPr>
        <w:spacing w:after="0" w:line="240" w:lineRule="auto"/>
        <w:rPr>
          <w:rFonts w:ascii="Arial" w:hAnsi="Arial"/>
          <w:sz w:val="20"/>
          <w:szCs w:val="20"/>
        </w:rPr>
      </w:pPr>
    </w:p>
    <w:p w:rsidR="001F5340" w:rsidRDefault="001F5340" w:rsidP="001F5340">
      <w:pPr>
        <w:spacing w:after="0" w:line="240" w:lineRule="auto"/>
        <w:rPr>
          <w:rFonts w:ascii="Arial" w:hAnsi="Arial"/>
          <w:sz w:val="20"/>
          <w:szCs w:val="20"/>
        </w:rPr>
      </w:pPr>
    </w:p>
    <w:p w:rsidR="001F5340" w:rsidRDefault="001F5340" w:rsidP="001F5340">
      <w:pPr>
        <w:spacing w:after="0" w:line="240" w:lineRule="auto"/>
        <w:rPr>
          <w:rFonts w:ascii="Arial" w:hAnsi="Arial"/>
          <w:sz w:val="20"/>
          <w:szCs w:val="20"/>
        </w:rPr>
      </w:pPr>
    </w:p>
    <w:p w:rsidR="001F5340" w:rsidRDefault="001F5340" w:rsidP="001F5340">
      <w:pPr>
        <w:spacing w:after="0" w:line="240" w:lineRule="auto"/>
        <w:rPr>
          <w:rFonts w:ascii="Arial" w:hAnsi="Arial"/>
          <w:sz w:val="20"/>
          <w:szCs w:val="20"/>
        </w:rPr>
      </w:pPr>
    </w:p>
    <w:p w:rsidR="001F5340" w:rsidRDefault="001F5340" w:rsidP="001F5340">
      <w:pPr>
        <w:spacing w:after="0" w:line="240" w:lineRule="auto"/>
        <w:rPr>
          <w:rFonts w:ascii="Arial" w:hAnsi="Arial"/>
          <w:sz w:val="20"/>
          <w:szCs w:val="20"/>
        </w:rPr>
      </w:pPr>
    </w:p>
    <w:p w:rsidR="001F5340" w:rsidRDefault="001F5340" w:rsidP="001F5340">
      <w:pPr>
        <w:spacing w:after="0" w:line="240" w:lineRule="auto"/>
        <w:rPr>
          <w:rFonts w:ascii="Arial" w:hAnsi="Arial"/>
          <w:sz w:val="20"/>
          <w:szCs w:val="20"/>
        </w:rPr>
      </w:pPr>
    </w:p>
    <w:p w:rsidR="001F5340" w:rsidRDefault="001F5340" w:rsidP="001F5340">
      <w:pPr>
        <w:spacing w:after="0" w:line="240" w:lineRule="auto"/>
        <w:rPr>
          <w:rFonts w:ascii="Arial" w:hAnsi="Arial"/>
          <w:sz w:val="20"/>
          <w:szCs w:val="20"/>
        </w:rPr>
      </w:pPr>
    </w:p>
    <w:p w:rsidR="001F5340" w:rsidRDefault="001F5340" w:rsidP="001F5340">
      <w:pPr>
        <w:spacing w:after="0" w:line="240" w:lineRule="auto"/>
        <w:rPr>
          <w:rFonts w:ascii="Arial" w:hAnsi="Arial"/>
          <w:sz w:val="20"/>
          <w:szCs w:val="20"/>
        </w:rPr>
      </w:pPr>
    </w:p>
    <w:p w:rsidR="001F5340" w:rsidRDefault="001F5340" w:rsidP="001F5340">
      <w:pPr>
        <w:spacing w:after="0" w:line="240" w:lineRule="auto"/>
        <w:rPr>
          <w:rFonts w:ascii="Arial" w:hAnsi="Arial"/>
          <w:sz w:val="20"/>
          <w:szCs w:val="20"/>
        </w:rPr>
      </w:pPr>
    </w:p>
    <w:p w:rsidR="001F5340" w:rsidRDefault="001F5340" w:rsidP="001F5340">
      <w:pPr>
        <w:spacing w:after="0" w:line="240" w:lineRule="auto"/>
        <w:rPr>
          <w:rFonts w:ascii="Arial" w:hAnsi="Arial"/>
          <w:sz w:val="20"/>
          <w:szCs w:val="20"/>
        </w:rPr>
      </w:pPr>
    </w:p>
    <w:p w:rsidR="001F5340" w:rsidRDefault="001F5340" w:rsidP="001F5340">
      <w:pPr>
        <w:spacing w:after="0" w:line="240" w:lineRule="auto"/>
        <w:rPr>
          <w:rFonts w:ascii="Arial" w:hAnsi="Arial"/>
          <w:sz w:val="20"/>
          <w:szCs w:val="20"/>
        </w:rPr>
      </w:pPr>
    </w:p>
    <w:p w:rsidR="001F5340" w:rsidRDefault="001F5340" w:rsidP="001F5340">
      <w:pPr>
        <w:spacing w:after="0" w:line="240" w:lineRule="auto"/>
        <w:rPr>
          <w:rFonts w:ascii="Arial" w:hAnsi="Arial"/>
          <w:sz w:val="20"/>
          <w:szCs w:val="20"/>
        </w:rPr>
      </w:pPr>
    </w:p>
    <w:p w:rsidR="001F5340" w:rsidRDefault="001F5340" w:rsidP="001F5340">
      <w:pPr>
        <w:spacing w:after="0" w:line="240" w:lineRule="auto"/>
        <w:rPr>
          <w:rFonts w:ascii="Arial" w:hAnsi="Arial"/>
          <w:sz w:val="20"/>
          <w:szCs w:val="20"/>
        </w:rPr>
      </w:pPr>
    </w:p>
    <w:p w:rsidR="001F5340" w:rsidRDefault="001F5340" w:rsidP="001F5340">
      <w:pPr>
        <w:spacing w:after="0" w:line="240" w:lineRule="auto"/>
        <w:rPr>
          <w:rFonts w:ascii="Arial" w:hAnsi="Arial"/>
          <w:sz w:val="20"/>
          <w:szCs w:val="20"/>
        </w:rPr>
      </w:pPr>
    </w:p>
    <w:p w:rsidR="001F5340" w:rsidRDefault="001F5340" w:rsidP="001F5340">
      <w:pPr>
        <w:spacing w:after="0" w:line="240" w:lineRule="auto"/>
        <w:rPr>
          <w:rFonts w:ascii="Arial" w:hAnsi="Arial"/>
          <w:sz w:val="20"/>
          <w:szCs w:val="20"/>
        </w:rPr>
      </w:pPr>
    </w:p>
    <w:p w:rsidR="001F5340" w:rsidRDefault="001F5340" w:rsidP="001F5340">
      <w:pPr>
        <w:spacing w:after="0" w:line="240" w:lineRule="auto"/>
        <w:rPr>
          <w:rFonts w:ascii="Arial" w:hAnsi="Arial"/>
          <w:sz w:val="20"/>
          <w:szCs w:val="20"/>
        </w:rPr>
      </w:pPr>
    </w:p>
    <w:p w:rsidR="001F5340" w:rsidRDefault="001F5340" w:rsidP="001F5340">
      <w:pPr>
        <w:spacing w:after="0" w:line="240" w:lineRule="auto"/>
        <w:rPr>
          <w:rFonts w:ascii="Arial" w:hAnsi="Arial"/>
          <w:sz w:val="20"/>
          <w:szCs w:val="20"/>
        </w:rPr>
      </w:pPr>
    </w:p>
    <w:p w:rsidR="001F5340" w:rsidRDefault="001F5340" w:rsidP="001F5340">
      <w:pPr>
        <w:spacing w:after="0" w:line="240" w:lineRule="auto"/>
        <w:rPr>
          <w:rFonts w:ascii="Arial" w:hAnsi="Arial"/>
          <w:sz w:val="20"/>
          <w:szCs w:val="20"/>
        </w:rPr>
      </w:pPr>
    </w:p>
    <w:p w:rsidR="001F5340" w:rsidRDefault="001F5340" w:rsidP="001F5340">
      <w:pPr>
        <w:spacing w:after="0" w:line="240" w:lineRule="auto"/>
        <w:rPr>
          <w:rFonts w:ascii="Arial" w:hAnsi="Arial"/>
          <w:sz w:val="20"/>
          <w:szCs w:val="20"/>
        </w:rPr>
      </w:pPr>
    </w:p>
    <w:p w:rsidR="001F5340" w:rsidRDefault="001F5340" w:rsidP="001F5340">
      <w:pPr>
        <w:spacing w:after="0" w:line="240" w:lineRule="auto"/>
        <w:rPr>
          <w:rFonts w:ascii="Arial" w:hAnsi="Arial"/>
          <w:sz w:val="20"/>
          <w:szCs w:val="20"/>
        </w:rPr>
      </w:pPr>
    </w:p>
    <w:p w:rsidR="001F5340" w:rsidRDefault="001F5340" w:rsidP="001F5340">
      <w:pPr>
        <w:spacing w:after="0" w:line="240" w:lineRule="auto"/>
        <w:rPr>
          <w:rFonts w:ascii="Arial" w:hAnsi="Arial"/>
          <w:sz w:val="20"/>
          <w:szCs w:val="20"/>
        </w:rPr>
      </w:pPr>
    </w:p>
    <w:p w:rsidR="001F5340" w:rsidRDefault="001F5340" w:rsidP="001F5340">
      <w:pPr>
        <w:spacing w:after="0" w:line="240" w:lineRule="auto"/>
        <w:rPr>
          <w:rFonts w:ascii="Arial" w:hAnsi="Arial"/>
          <w:sz w:val="20"/>
          <w:szCs w:val="20"/>
        </w:rPr>
      </w:pPr>
    </w:p>
    <w:p w:rsidR="001F5340" w:rsidRDefault="001F5340" w:rsidP="001F5340">
      <w:pPr>
        <w:spacing w:after="0" w:line="240" w:lineRule="auto"/>
        <w:rPr>
          <w:rFonts w:ascii="Arial" w:hAnsi="Arial"/>
          <w:sz w:val="20"/>
          <w:szCs w:val="20"/>
        </w:rPr>
      </w:pPr>
    </w:p>
    <w:p w:rsidR="001F5340" w:rsidRDefault="001F5340" w:rsidP="001F5340">
      <w:pPr>
        <w:spacing w:after="0" w:line="240" w:lineRule="auto"/>
        <w:rPr>
          <w:rFonts w:ascii="Arial" w:hAnsi="Arial"/>
          <w:sz w:val="20"/>
          <w:szCs w:val="20"/>
        </w:rPr>
      </w:pPr>
    </w:p>
    <w:p w:rsidR="001F5340" w:rsidRDefault="001F5340" w:rsidP="001F5340">
      <w:pPr>
        <w:spacing w:after="0" w:line="240" w:lineRule="auto"/>
        <w:rPr>
          <w:rFonts w:ascii="Arial" w:hAnsi="Arial"/>
          <w:sz w:val="20"/>
          <w:szCs w:val="20"/>
        </w:rPr>
      </w:pPr>
    </w:p>
    <w:p w:rsidR="001F5340" w:rsidRDefault="001F5340" w:rsidP="001F5340">
      <w:pPr>
        <w:spacing w:after="0" w:line="240" w:lineRule="auto"/>
        <w:rPr>
          <w:rFonts w:ascii="Arial" w:hAnsi="Arial"/>
          <w:sz w:val="20"/>
          <w:szCs w:val="20"/>
        </w:rPr>
      </w:pPr>
    </w:p>
    <w:p w:rsidR="001F5340" w:rsidRDefault="001F5340" w:rsidP="001F5340">
      <w:pPr>
        <w:spacing w:after="0" w:line="240" w:lineRule="auto"/>
        <w:rPr>
          <w:rFonts w:ascii="Arial" w:hAnsi="Arial"/>
          <w:sz w:val="20"/>
          <w:szCs w:val="20"/>
        </w:rPr>
      </w:pPr>
    </w:p>
    <w:p w:rsidR="001F5340" w:rsidRDefault="001F5340" w:rsidP="001F5340">
      <w:pPr>
        <w:spacing w:after="0" w:line="240" w:lineRule="auto"/>
        <w:ind w:right="360"/>
        <w:rPr>
          <w:rFonts w:ascii="Arial" w:hAnsi="Arial"/>
        </w:rPr>
      </w:pPr>
      <w:r>
        <w:rPr>
          <w:rFonts w:ascii="Arial" w:hAnsi="Arial"/>
        </w:rPr>
        <w:t xml:space="preserve">PARECER CEE Nº </w:t>
      </w:r>
      <w:r w:rsidR="00E52382">
        <w:rPr>
          <w:rFonts w:ascii="Arial" w:hAnsi="Arial"/>
        </w:rPr>
        <w:t>435</w:t>
      </w:r>
      <w:r>
        <w:rPr>
          <w:rFonts w:ascii="Arial" w:hAnsi="Arial"/>
        </w:rPr>
        <w:t xml:space="preserve">/12   – </w:t>
      </w:r>
      <w:r w:rsidR="00E52382">
        <w:rPr>
          <w:rFonts w:ascii="Arial" w:hAnsi="Arial"/>
        </w:rPr>
        <w:t>Publicado no DOE em 18/10/2012  -  Seção I  -  Páginas 58/59</w:t>
      </w:r>
    </w:p>
    <w:p w:rsidR="00642D4A" w:rsidRDefault="00642D4A" w:rsidP="001F5340">
      <w:pPr>
        <w:pStyle w:val="Cabealho"/>
        <w:tabs>
          <w:tab w:val="left" w:pos="708"/>
        </w:tabs>
        <w:spacing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sectPr w:rsidR="00642D4A" w:rsidSect="007B5500">
      <w:headerReference w:type="default" r:id="rId7"/>
      <w:headerReference w:type="first" r:id="rId8"/>
      <w:pgSz w:w="11906" w:h="16838" w:code="9"/>
      <w:pgMar w:top="1418" w:right="1134" w:bottom="993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6CE" w:rsidRDefault="00A036CE">
      <w:pPr>
        <w:spacing w:after="0" w:line="240" w:lineRule="auto"/>
      </w:pPr>
      <w:r>
        <w:separator/>
      </w:r>
    </w:p>
  </w:endnote>
  <w:endnote w:type="continuationSeparator" w:id="0">
    <w:p w:rsidR="00A036CE" w:rsidRDefault="00A0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6CE" w:rsidRDefault="00A036CE">
      <w:pPr>
        <w:spacing w:after="0" w:line="240" w:lineRule="auto"/>
      </w:pPr>
      <w:r>
        <w:separator/>
      </w:r>
    </w:p>
  </w:footnote>
  <w:footnote w:type="continuationSeparator" w:id="0">
    <w:p w:rsidR="00A036CE" w:rsidRDefault="00A0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6CE" w:rsidRDefault="00A1332F">
    <w:pPr>
      <w:pStyle w:val="Cabealho"/>
      <w:jc w:val="right"/>
    </w:pPr>
    <w:fldSimple w:instr=" PAGE   \* MERGEFORMAT ">
      <w:r w:rsidR="00E52382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384"/>
      <w:gridCol w:w="8110"/>
    </w:tblGrid>
    <w:tr w:rsidR="00A036CE">
      <w:tc>
        <w:tcPr>
          <w:tcW w:w="1384" w:type="dxa"/>
        </w:tcPr>
        <w:p w:rsidR="00A036CE" w:rsidRDefault="00A036CE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51435</wp:posOffset>
                </wp:positionV>
                <wp:extent cx="600710" cy="633730"/>
                <wp:effectExtent l="19050" t="0" r="8890" b="0"/>
                <wp:wrapTight wrapText="bothSides">
                  <wp:wrapPolygon edited="0">
                    <wp:start x="-685" y="0"/>
                    <wp:lineTo x="-685" y="20778"/>
                    <wp:lineTo x="21920" y="20778"/>
                    <wp:lineTo x="21920" y="0"/>
                    <wp:lineTo x="-685" y="0"/>
                  </wp:wrapPolygon>
                </wp:wrapTight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6337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10" w:type="dxa"/>
        </w:tcPr>
        <w:p w:rsidR="00A036CE" w:rsidRDefault="00A036CE">
          <w:pPr>
            <w:pStyle w:val="Cabealho"/>
            <w:rPr>
              <w:sz w:val="24"/>
              <w:szCs w:val="24"/>
            </w:rPr>
          </w:pPr>
        </w:p>
        <w:p w:rsidR="00A036CE" w:rsidRDefault="00A036CE">
          <w:pPr>
            <w:spacing w:before="120" w:after="0" w:line="240" w:lineRule="auto"/>
            <w:rPr>
              <w:rFonts w:ascii="Arial" w:hAnsi="Arial"/>
              <w:b/>
              <w:sz w:val="24"/>
              <w:szCs w:val="24"/>
            </w:rPr>
          </w:pPr>
          <w:r>
            <w:rPr>
              <w:rFonts w:ascii="Arial" w:hAnsi="Arial"/>
              <w:b/>
              <w:sz w:val="24"/>
              <w:szCs w:val="24"/>
            </w:rPr>
            <w:t xml:space="preserve">             CONSELHO ESTADUAL DE EDUCAÇÃO</w:t>
          </w:r>
        </w:p>
        <w:p w:rsidR="00A036CE" w:rsidRDefault="00A036CE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                    PRAÇA DA REPÚBLICA, 53 – CENTRO/SP - CEP: 01045-903</w:t>
          </w:r>
        </w:p>
        <w:p w:rsidR="00A036CE" w:rsidRDefault="00A036CE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                                        FONE: 3255-2044- FAX: Nº 3231-1518</w:t>
          </w:r>
        </w:p>
        <w:p w:rsidR="00A036CE" w:rsidRDefault="00A036CE">
          <w:pPr>
            <w:spacing w:after="0" w:line="240" w:lineRule="auto"/>
            <w:jc w:val="center"/>
            <w:rPr>
              <w:rFonts w:ascii="Arial" w:hAnsi="Arial"/>
              <w:sz w:val="24"/>
              <w:szCs w:val="24"/>
            </w:rPr>
          </w:pPr>
        </w:p>
      </w:tc>
    </w:tr>
  </w:tbl>
  <w:p w:rsidR="00A036CE" w:rsidRDefault="00A036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51980"/>
    <w:multiLevelType w:val="hybridMultilevel"/>
    <w:tmpl w:val="CDE4323C"/>
    <w:lvl w:ilvl="0" w:tplc="1E3E97C0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BB1A61"/>
    <w:rsid w:val="0000691F"/>
    <w:rsid w:val="00007335"/>
    <w:rsid w:val="00011D8B"/>
    <w:rsid w:val="00013148"/>
    <w:rsid w:val="00033798"/>
    <w:rsid w:val="00060171"/>
    <w:rsid w:val="00061536"/>
    <w:rsid w:val="00065279"/>
    <w:rsid w:val="00075C45"/>
    <w:rsid w:val="00087EDA"/>
    <w:rsid w:val="000C5B19"/>
    <w:rsid w:val="00103CBF"/>
    <w:rsid w:val="00137DEA"/>
    <w:rsid w:val="00140C66"/>
    <w:rsid w:val="001634A4"/>
    <w:rsid w:val="001771A4"/>
    <w:rsid w:val="00185974"/>
    <w:rsid w:val="001A30BE"/>
    <w:rsid w:val="001B615B"/>
    <w:rsid w:val="001E5D89"/>
    <w:rsid w:val="001F5340"/>
    <w:rsid w:val="00272237"/>
    <w:rsid w:val="00280498"/>
    <w:rsid w:val="002A69D8"/>
    <w:rsid w:val="002F298F"/>
    <w:rsid w:val="003037A0"/>
    <w:rsid w:val="00317978"/>
    <w:rsid w:val="00331FF6"/>
    <w:rsid w:val="00333BE1"/>
    <w:rsid w:val="003368FF"/>
    <w:rsid w:val="00361B77"/>
    <w:rsid w:val="00377F9A"/>
    <w:rsid w:val="003A3EC4"/>
    <w:rsid w:val="003A4E1A"/>
    <w:rsid w:val="003C0CEC"/>
    <w:rsid w:val="003C1AB6"/>
    <w:rsid w:val="003F15BB"/>
    <w:rsid w:val="003F2BC1"/>
    <w:rsid w:val="0041139E"/>
    <w:rsid w:val="00421739"/>
    <w:rsid w:val="00426F24"/>
    <w:rsid w:val="00454C37"/>
    <w:rsid w:val="00456D46"/>
    <w:rsid w:val="004664A7"/>
    <w:rsid w:val="004849D1"/>
    <w:rsid w:val="004906FE"/>
    <w:rsid w:val="004E2189"/>
    <w:rsid w:val="00507394"/>
    <w:rsid w:val="00530D47"/>
    <w:rsid w:val="005535BB"/>
    <w:rsid w:val="005C1D1D"/>
    <w:rsid w:val="005C29AF"/>
    <w:rsid w:val="005F15F6"/>
    <w:rsid w:val="00642D4A"/>
    <w:rsid w:val="006551E6"/>
    <w:rsid w:val="00677917"/>
    <w:rsid w:val="00681EF8"/>
    <w:rsid w:val="006854DD"/>
    <w:rsid w:val="00692C64"/>
    <w:rsid w:val="006B00CC"/>
    <w:rsid w:val="006B3AE1"/>
    <w:rsid w:val="006E7FBE"/>
    <w:rsid w:val="007022E0"/>
    <w:rsid w:val="00746E99"/>
    <w:rsid w:val="007548C5"/>
    <w:rsid w:val="0076175C"/>
    <w:rsid w:val="00766A60"/>
    <w:rsid w:val="00772A0E"/>
    <w:rsid w:val="00774546"/>
    <w:rsid w:val="007B5500"/>
    <w:rsid w:val="00872D6B"/>
    <w:rsid w:val="008B4042"/>
    <w:rsid w:val="008B5EB1"/>
    <w:rsid w:val="008C0478"/>
    <w:rsid w:val="008F0432"/>
    <w:rsid w:val="00907396"/>
    <w:rsid w:val="0091721C"/>
    <w:rsid w:val="009259FF"/>
    <w:rsid w:val="00930644"/>
    <w:rsid w:val="00944F7E"/>
    <w:rsid w:val="00953C47"/>
    <w:rsid w:val="0098174E"/>
    <w:rsid w:val="009936FC"/>
    <w:rsid w:val="009968E4"/>
    <w:rsid w:val="009A6FAC"/>
    <w:rsid w:val="009C46BA"/>
    <w:rsid w:val="009D7EC0"/>
    <w:rsid w:val="009F1DCD"/>
    <w:rsid w:val="00A036CE"/>
    <w:rsid w:val="00A1332F"/>
    <w:rsid w:val="00A57B1D"/>
    <w:rsid w:val="00A648D3"/>
    <w:rsid w:val="00A94251"/>
    <w:rsid w:val="00AB4100"/>
    <w:rsid w:val="00B7233C"/>
    <w:rsid w:val="00B734A4"/>
    <w:rsid w:val="00B86A02"/>
    <w:rsid w:val="00BB1A61"/>
    <w:rsid w:val="00BC562C"/>
    <w:rsid w:val="00BE12C9"/>
    <w:rsid w:val="00C202EC"/>
    <w:rsid w:val="00C2714A"/>
    <w:rsid w:val="00C43CD8"/>
    <w:rsid w:val="00C535EB"/>
    <w:rsid w:val="00C5782D"/>
    <w:rsid w:val="00C939C1"/>
    <w:rsid w:val="00D032D7"/>
    <w:rsid w:val="00D23430"/>
    <w:rsid w:val="00D30406"/>
    <w:rsid w:val="00D31CA0"/>
    <w:rsid w:val="00D337D0"/>
    <w:rsid w:val="00D4582C"/>
    <w:rsid w:val="00D548CC"/>
    <w:rsid w:val="00D71C6D"/>
    <w:rsid w:val="00DA6AEC"/>
    <w:rsid w:val="00DC7BB6"/>
    <w:rsid w:val="00DD181E"/>
    <w:rsid w:val="00DD3A68"/>
    <w:rsid w:val="00DE5AD2"/>
    <w:rsid w:val="00E33B68"/>
    <w:rsid w:val="00E52382"/>
    <w:rsid w:val="00E7245C"/>
    <w:rsid w:val="00EB2567"/>
    <w:rsid w:val="00EC451A"/>
    <w:rsid w:val="00EF4F48"/>
    <w:rsid w:val="00F27395"/>
    <w:rsid w:val="00F44FBD"/>
    <w:rsid w:val="00F47F8F"/>
    <w:rsid w:val="00F524E6"/>
    <w:rsid w:val="00F72826"/>
    <w:rsid w:val="00FA6ED4"/>
    <w:rsid w:val="00FB4232"/>
    <w:rsid w:val="00FB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4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F53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53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530D47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UNIBERO"/>
    <w:basedOn w:val="Normal"/>
    <w:link w:val="CabealhoChar"/>
    <w:uiPriority w:val="99"/>
    <w:unhideWhenUsed/>
    <w:rsid w:val="00530D4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ecuodecorpodetexto31">
    <w:name w:val="Recuo de corpo de texto 31"/>
    <w:basedOn w:val="Normal"/>
    <w:rsid w:val="00530D47"/>
    <w:pPr>
      <w:spacing w:after="0" w:line="360" w:lineRule="auto"/>
      <w:ind w:firstLine="2835"/>
      <w:jc w:val="both"/>
    </w:pPr>
    <w:rPr>
      <w:rFonts w:ascii="Arial" w:eastAsia="Times New Roman" w:hAnsi="Arial" w:cs="Arial"/>
      <w:sz w:val="26"/>
      <w:szCs w:val="26"/>
      <w:lang w:eastAsia="pt-BR"/>
    </w:rPr>
  </w:style>
  <w:style w:type="paragraph" w:customStyle="1" w:styleId="P3">
    <w:name w:val="P3"/>
    <w:uiPriority w:val="99"/>
    <w:rsid w:val="00530D47"/>
    <w:pPr>
      <w:spacing w:after="240" w:line="360" w:lineRule="exact"/>
      <w:ind w:firstLine="2880"/>
      <w:jc w:val="both"/>
    </w:pPr>
    <w:rPr>
      <w:rFonts w:ascii="Courier" w:hAnsi="Courier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77917"/>
    <w:rPr>
      <w:rFonts w:ascii="Tahoma" w:eastAsia="Calibri" w:hAnsi="Tahoma" w:cs="Tahoma"/>
      <w:sz w:val="16"/>
      <w:szCs w:val="16"/>
      <w:lang w:eastAsia="en-US"/>
    </w:r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642D4A"/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642D4A"/>
    <w:pPr>
      <w:spacing w:after="0" w:line="360" w:lineRule="auto"/>
      <w:ind w:firstLine="2835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42D4A"/>
    <w:rPr>
      <w:rFonts w:ascii="Arial" w:hAnsi="Arial" w:cs="Arial"/>
    </w:rPr>
  </w:style>
  <w:style w:type="character" w:styleId="TextodoEspaoReservado">
    <w:name w:val="Placeholder Text"/>
    <w:basedOn w:val="Fontepargpadro"/>
    <w:uiPriority w:val="99"/>
    <w:semiHidden/>
    <w:rsid w:val="00A036CE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1F53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534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P2">
    <w:name w:val="P2"/>
    <w:rsid w:val="001F5340"/>
    <w:rPr>
      <w:rFonts w:ascii="Courier" w:hAnsi="Courier"/>
      <w:b/>
      <w:i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1059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CEE</vt:lpstr>
    </vt:vector>
  </TitlesOfParts>
  <Company>SESI SENAI - SP</Company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CEE</dc:title>
  <dc:creator>sn67442</dc:creator>
  <cp:lastModifiedBy>marilice.tavares</cp:lastModifiedBy>
  <cp:revision>15</cp:revision>
  <cp:lastPrinted>2012-10-10T12:58:00Z</cp:lastPrinted>
  <dcterms:created xsi:type="dcterms:W3CDTF">2012-10-01T11:09:00Z</dcterms:created>
  <dcterms:modified xsi:type="dcterms:W3CDTF">2012-10-18T12:03:00Z</dcterms:modified>
</cp:coreProperties>
</file>